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AEB50" w14:textId="5130674E" w:rsidR="00B707FA" w:rsidRPr="00565E39" w:rsidRDefault="0073580F" w:rsidP="00364E4D">
      <w:pPr>
        <w:spacing w:before="100" w:beforeAutospacing="1" w:after="100" w:afterAutospacing="1"/>
        <w:jc w:val="center"/>
        <w:outlineLvl w:val="0"/>
        <w:rPr>
          <w:rFonts w:ascii="GraebenbachOE Regular" w:eastAsia="Times New Roman" w:hAnsi="GraebenbachOE Regular" w:cs="Arial"/>
          <w:b/>
          <w:bCs/>
          <w:kern w:val="36"/>
          <w:sz w:val="32"/>
          <w:szCs w:val="32"/>
          <w:lang w:val="de-DE" w:eastAsia="de-DE"/>
        </w:rPr>
      </w:pPr>
      <w:r w:rsidRPr="00565E39">
        <w:rPr>
          <w:rFonts w:ascii="GraebenbachOE Regular" w:eastAsia="Times New Roman" w:hAnsi="GraebenbachOE Regular" w:cs="Arial"/>
          <w:b/>
          <w:bCs/>
          <w:kern w:val="36"/>
          <w:sz w:val="32"/>
          <w:szCs w:val="32"/>
          <w:lang w:val="de-DE" w:eastAsia="de-DE"/>
        </w:rPr>
        <w:t>KULTUR</w:t>
      </w:r>
      <w:r w:rsidR="00894BDA" w:rsidRPr="00565E39">
        <w:rPr>
          <w:rFonts w:ascii="GraebenbachOE Regular" w:eastAsia="Times New Roman" w:hAnsi="GraebenbachOE Regular" w:cs="Arial"/>
          <w:b/>
          <w:bCs/>
          <w:kern w:val="36"/>
          <w:sz w:val="32"/>
          <w:szCs w:val="32"/>
          <w:lang w:val="de-DE" w:eastAsia="de-DE"/>
        </w:rPr>
        <w:t xml:space="preserve"> IN DER</w:t>
      </w:r>
      <w:r w:rsidR="00B707FA" w:rsidRPr="00565E39">
        <w:rPr>
          <w:rFonts w:ascii="GraebenbachOE Regular" w:eastAsia="Times New Roman" w:hAnsi="GraebenbachOE Regular" w:cs="Arial"/>
          <w:b/>
          <w:bCs/>
          <w:kern w:val="36"/>
          <w:sz w:val="48"/>
          <w:szCs w:val="48"/>
          <w:lang w:val="de-DE" w:eastAsia="de-DE"/>
        </w:rPr>
        <w:br/>
      </w:r>
      <w:r w:rsidR="00B707FA" w:rsidRPr="00565E39">
        <w:rPr>
          <w:rFonts w:ascii="GraebenbachOE Regular" w:eastAsia="Times New Roman" w:hAnsi="GraebenbachOE Regular" w:cs="Arial"/>
          <w:b/>
          <w:bCs/>
          <w:kern w:val="36"/>
          <w:sz w:val="32"/>
          <w:szCs w:val="32"/>
          <w:lang w:val="de-DE" w:eastAsia="de-DE"/>
        </w:rPr>
        <w:t>TOURISMUS</w:t>
      </w:r>
      <w:r w:rsidR="0025294E" w:rsidRPr="00565E39">
        <w:rPr>
          <w:rFonts w:ascii="GraebenbachOE Regular" w:eastAsia="Times New Roman" w:hAnsi="GraebenbachOE Regular" w:cs="Arial"/>
          <w:b/>
          <w:bCs/>
          <w:kern w:val="36"/>
          <w:sz w:val="32"/>
          <w:szCs w:val="32"/>
          <w:lang w:val="de-DE" w:eastAsia="de-DE"/>
        </w:rPr>
        <w:t>REGION</w:t>
      </w:r>
      <w:r w:rsidR="00B707FA" w:rsidRPr="00565E39">
        <w:rPr>
          <w:rFonts w:ascii="GraebenbachOE Regular" w:eastAsia="Times New Roman" w:hAnsi="GraebenbachOE Regular" w:cs="Arial"/>
          <w:b/>
          <w:bCs/>
          <w:kern w:val="36"/>
          <w:sz w:val="32"/>
          <w:szCs w:val="32"/>
          <w:lang w:val="de-DE" w:eastAsia="de-DE"/>
        </w:rPr>
        <w:t xml:space="preserve"> ATTERSEE-ATTERGAU</w:t>
      </w:r>
    </w:p>
    <w:p w14:paraId="2B927926" w14:textId="1232CF30" w:rsidR="00565E39" w:rsidRPr="00D00EED" w:rsidRDefault="00565E39" w:rsidP="00565E39">
      <w:pPr>
        <w:spacing w:before="100" w:beforeAutospacing="1" w:after="100" w:afterAutospacing="1"/>
        <w:outlineLvl w:val="0"/>
        <w:rPr>
          <w:rFonts w:ascii="GraebenbachOE Regular" w:eastAsia="Times New Roman" w:hAnsi="GraebenbachOE Regular" w:cs="Arial"/>
          <w:b/>
          <w:bCs/>
          <w:kern w:val="36"/>
          <w:lang w:val="de-DE" w:eastAsia="de-DE"/>
        </w:rPr>
      </w:pPr>
      <w:r w:rsidRPr="00D00EED">
        <w:rPr>
          <w:rFonts w:ascii="GraebenbachOE Regular" w:eastAsia="Times New Roman" w:hAnsi="GraebenbachOE Regular" w:cs="Arial"/>
          <w:b/>
          <w:bCs/>
          <w:kern w:val="36"/>
          <w:lang w:val="de-DE" w:eastAsia="de-DE"/>
        </w:rPr>
        <w:t xml:space="preserve">Die Künstler rund um den Attersee </w:t>
      </w:r>
    </w:p>
    <w:p w14:paraId="1618D18E" w14:textId="5BBE3828" w:rsidR="000E570C" w:rsidRPr="00565E39" w:rsidRDefault="0073580F" w:rsidP="000A4152">
      <w:pPr>
        <w:jc w:val="both"/>
        <w:rPr>
          <w:rFonts w:ascii="GraebenbachOE Regular" w:eastAsia="Times New Roman" w:hAnsi="GraebenbachOE Regular" w:cs="Arial"/>
          <w:sz w:val="22"/>
          <w:szCs w:val="22"/>
        </w:rPr>
      </w:pPr>
      <w:r w:rsidRPr="00565E39">
        <w:rPr>
          <w:rFonts w:ascii="GraebenbachOE Regular" w:eastAsia="Times New Roman" w:hAnsi="GraebenbachOE Regular" w:cs="Arial"/>
          <w:sz w:val="22"/>
          <w:szCs w:val="22"/>
        </w:rPr>
        <w:t>Die Region rund um den Attersee w</w:t>
      </w:r>
      <w:r w:rsidR="00D458CB" w:rsidRPr="00565E39">
        <w:rPr>
          <w:rFonts w:ascii="GraebenbachOE Regular" w:eastAsia="Times New Roman" w:hAnsi="GraebenbachOE Regular" w:cs="Arial"/>
          <w:sz w:val="22"/>
          <w:szCs w:val="22"/>
        </w:rPr>
        <w:t>ar</w:t>
      </w:r>
      <w:r w:rsidRPr="00565E39">
        <w:rPr>
          <w:rFonts w:ascii="GraebenbachOE Regular" w:eastAsia="Times New Roman" w:hAnsi="GraebenbachOE Regular" w:cs="Arial"/>
          <w:sz w:val="22"/>
          <w:szCs w:val="22"/>
        </w:rPr>
        <w:t xml:space="preserve"> schon in früheren Zeiten </w:t>
      </w:r>
      <w:r w:rsidR="00894BDA" w:rsidRPr="00565E39">
        <w:rPr>
          <w:rFonts w:ascii="GraebenbachOE Regular" w:eastAsia="Times New Roman" w:hAnsi="GraebenbachOE Regular" w:cs="Arial"/>
          <w:sz w:val="22"/>
          <w:szCs w:val="22"/>
        </w:rPr>
        <w:t>bei</w:t>
      </w:r>
      <w:r w:rsidRPr="00565E39">
        <w:rPr>
          <w:rFonts w:ascii="GraebenbachOE Regular" w:eastAsia="Times New Roman" w:hAnsi="GraebenbachOE Regular" w:cs="Arial"/>
          <w:sz w:val="22"/>
          <w:szCs w:val="22"/>
        </w:rPr>
        <w:t xml:space="preserve"> berühmten Malern und Komponisten </w:t>
      </w:r>
      <w:r w:rsidR="00894BDA" w:rsidRPr="00565E39">
        <w:rPr>
          <w:rFonts w:ascii="GraebenbachOE Regular" w:eastAsia="Times New Roman" w:hAnsi="GraebenbachOE Regular" w:cs="Arial"/>
          <w:sz w:val="22"/>
          <w:szCs w:val="22"/>
        </w:rPr>
        <w:t>beliebt</w:t>
      </w:r>
      <w:r w:rsidRPr="00565E39">
        <w:rPr>
          <w:rFonts w:ascii="GraebenbachOE Regular" w:eastAsia="Times New Roman" w:hAnsi="GraebenbachOE Regular" w:cs="Arial"/>
          <w:sz w:val="22"/>
          <w:szCs w:val="22"/>
        </w:rPr>
        <w:t>.</w:t>
      </w:r>
      <w:r w:rsidR="00894BDA" w:rsidRPr="00565E39">
        <w:rPr>
          <w:rFonts w:ascii="GraebenbachOE Regular" w:eastAsia="Times New Roman" w:hAnsi="GraebenbachOE Regular" w:cs="Arial"/>
          <w:sz w:val="22"/>
          <w:szCs w:val="22"/>
        </w:rPr>
        <w:t xml:space="preserve"> </w:t>
      </w:r>
      <w:r w:rsidRPr="00565E39">
        <w:rPr>
          <w:rFonts w:ascii="GraebenbachOE Regular" w:eastAsia="Times New Roman" w:hAnsi="GraebenbachOE Regular" w:cs="Arial"/>
          <w:b/>
          <w:bCs/>
          <w:sz w:val="22"/>
          <w:szCs w:val="22"/>
        </w:rPr>
        <w:t>Gustav Klimt</w:t>
      </w:r>
      <w:r w:rsidRPr="00565E39">
        <w:rPr>
          <w:rFonts w:ascii="GraebenbachOE Regular" w:eastAsia="Times New Roman" w:hAnsi="GraebenbachOE Regular" w:cs="Arial"/>
          <w:sz w:val="22"/>
          <w:szCs w:val="22"/>
        </w:rPr>
        <w:t xml:space="preserve"> verbrachte seine Sommer </w:t>
      </w:r>
      <w:r w:rsidR="009F10EE">
        <w:rPr>
          <w:rFonts w:ascii="GraebenbachOE Regular" w:eastAsia="Times New Roman" w:hAnsi="GraebenbachOE Regular" w:cs="Arial"/>
          <w:sz w:val="22"/>
          <w:szCs w:val="22"/>
        </w:rPr>
        <w:t>ab</w:t>
      </w:r>
      <w:r w:rsidRPr="00565E39">
        <w:rPr>
          <w:rFonts w:ascii="GraebenbachOE Regular" w:eastAsia="Times New Roman" w:hAnsi="GraebenbachOE Regular" w:cs="Arial"/>
          <w:sz w:val="22"/>
          <w:szCs w:val="22"/>
        </w:rPr>
        <w:t xml:space="preserve"> 1900 am Attersee und nahm die Region als Inspirationsquelle für viele seiner Werke. </w:t>
      </w:r>
      <w:r w:rsidR="009F10EE" w:rsidRPr="009F10EE">
        <w:rPr>
          <w:rFonts w:ascii="GraebenbachOE Regular" w:eastAsia="Times New Roman" w:hAnsi="GraebenbachOE Regular" w:cs="Arial"/>
          <w:sz w:val="22"/>
          <w:szCs w:val="22"/>
        </w:rPr>
        <w:t>Auf der Suche nach ruhigen Plätzen für Erholung und künstlerische Inspiration fand er diese an seinem Lieblingssee, dem Attersee, abseits der Großstadt: ab 1900 im Bräuhof von Litzlberg, ab 1908 in der Villa Oleander in Kammer sowie ab 1914 im Süden des Sees im Forsthaus in Weißenbach.</w:t>
      </w:r>
      <w:r w:rsidR="009F10EE">
        <w:rPr>
          <w:rFonts w:ascii="GraebenbachOE Regular" w:eastAsia="Times New Roman" w:hAnsi="GraebenbachOE Regular" w:cs="Arial"/>
          <w:sz w:val="22"/>
          <w:szCs w:val="22"/>
        </w:rPr>
        <w:t xml:space="preserve"> </w:t>
      </w:r>
      <w:r w:rsidRPr="00565E39">
        <w:rPr>
          <w:rFonts w:ascii="GraebenbachOE Regular" w:eastAsia="Times New Roman" w:hAnsi="GraebenbachOE Regular" w:cs="Arial"/>
          <w:sz w:val="22"/>
          <w:szCs w:val="22"/>
        </w:rPr>
        <w:t xml:space="preserve">Der Gustav-Klimt-Themenweg, mit verschiedenen Info-Tafeln und Stationen gibt Auskunft über das Leben des Malers. </w:t>
      </w:r>
      <w:r w:rsidR="00D458CB" w:rsidRPr="00565E39">
        <w:rPr>
          <w:rFonts w:ascii="GraebenbachOE Regular" w:eastAsia="Times New Roman" w:hAnsi="GraebenbachOE Regular" w:cs="Arial"/>
          <w:sz w:val="22"/>
          <w:szCs w:val="22"/>
        </w:rPr>
        <w:t>Vom Gustav Klimt Garten</w:t>
      </w:r>
      <w:r w:rsidRPr="00565E39">
        <w:rPr>
          <w:rFonts w:ascii="GraebenbachOE Regular" w:eastAsia="Times New Roman" w:hAnsi="GraebenbachOE Regular" w:cs="Arial"/>
          <w:sz w:val="22"/>
          <w:szCs w:val="22"/>
        </w:rPr>
        <w:t xml:space="preserve"> in Schörfling geht es bis zur Villa Paulick in Seewalchen.</w:t>
      </w:r>
      <w:r w:rsidR="00C61314" w:rsidRPr="00565E39">
        <w:rPr>
          <w:rFonts w:ascii="GraebenbachOE Regular" w:hAnsi="GraebenbachOE Regular"/>
        </w:rPr>
        <w:t xml:space="preserve"> </w:t>
      </w:r>
      <w:r w:rsidR="00C61314" w:rsidRPr="00565E39">
        <w:rPr>
          <w:rFonts w:ascii="GraebenbachOE Regular" w:eastAsia="Times New Roman" w:hAnsi="GraebenbachOE Regular" w:cs="Arial"/>
          <w:sz w:val="22"/>
          <w:szCs w:val="22"/>
        </w:rPr>
        <w:t xml:space="preserve">Als impulsgebender Treffpunkt für Gustav Klimt und </w:t>
      </w:r>
      <w:r w:rsidR="00C61314" w:rsidRPr="00565E39">
        <w:rPr>
          <w:rFonts w:ascii="GraebenbachOE Regular" w:eastAsia="Times New Roman" w:hAnsi="GraebenbachOE Regular" w:cs="Arial"/>
          <w:b/>
          <w:bCs/>
          <w:sz w:val="22"/>
          <w:szCs w:val="22"/>
        </w:rPr>
        <w:t>Emilie Flöge</w:t>
      </w:r>
      <w:r w:rsidR="00C61314" w:rsidRPr="00565E39">
        <w:rPr>
          <w:rFonts w:ascii="GraebenbachOE Regular" w:eastAsia="Times New Roman" w:hAnsi="GraebenbachOE Regular" w:cs="Arial"/>
          <w:sz w:val="22"/>
          <w:szCs w:val="22"/>
        </w:rPr>
        <w:t xml:space="preserve"> inspirierte die Villa Paulick Gustav Klimt und seine Verwandtschaft zu siebzehn Sommeraufenthalten am Attersee.</w:t>
      </w:r>
      <w:r w:rsidRPr="00565E39">
        <w:rPr>
          <w:rFonts w:ascii="GraebenbachOE Regular" w:eastAsia="Times New Roman" w:hAnsi="GraebenbachOE Regular" w:cs="Arial"/>
          <w:sz w:val="22"/>
          <w:szCs w:val="22"/>
        </w:rPr>
        <w:t xml:space="preserve"> </w:t>
      </w:r>
      <w:r w:rsidR="00D458CB" w:rsidRPr="00565E39">
        <w:rPr>
          <w:rFonts w:ascii="GraebenbachOE Regular" w:eastAsia="Times New Roman" w:hAnsi="GraebenbachOE Regular" w:cs="Arial"/>
          <w:sz w:val="22"/>
          <w:szCs w:val="22"/>
        </w:rPr>
        <w:t xml:space="preserve">Dort </w:t>
      </w:r>
      <w:r w:rsidR="00B22BC8" w:rsidRPr="00565E39">
        <w:rPr>
          <w:rFonts w:ascii="GraebenbachOE Regular" w:eastAsia="Times New Roman" w:hAnsi="GraebenbachOE Regular" w:cs="Arial"/>
          <w:sz w:val="22"/>
          <w:szCs w:val="22"/>
        </w:rPr>
        <w:t>ließen sich</w:t>
      </w:r>
      <w:r w:rsidR="00D458CB" w:rsidRPr="00565E39">
        <w:rPr>
          <w:rFonts w:ascii="GraebenbachOE Regular" w:eastAsia="Times New Roman" w:hAnsi="GraebenbachOE Regular" w:cs="Arial"/>
          <w:sz w:val="22"/>
          <w:szCs w:val="22"/>
        </w:rPr>
        <w:t xml:space="preserve"> auch </w:t>
      </w:r>
      <w:r w:rsidR="000E570C" w:rsidRPr="00565E39">
        <w:rPr>
          <w:rFonts w:ascii="GraebenbachOE Regular" w:eastAsia="Times New Roman" w:hAnsi="GraebenbachOE Regular" w:cs="Arial"/>
          <w:sz w:val="22"/>
          <w:szCs w:val="22"/>
        </w:rPr>
        <w:t xml:space="preserve">Mitglieder der Wiener Werkstätte wie der Maler, Grafiker und Schriftsteller </w:t>
      </w:r>
      <w:r w:rsidR="000E570C" w:rsidRPr="00565E39">
        <w:rPr>
          <w:rFonts w:ascii="GraebenbachOE Regular" w:eastAsia="Times New Roman" w:hAnsi="GraebenbachOE Regular" w:cs="Arial"/>
          <w:b/>
          <w:bCs/>
          <w:sz w:val="22"/>
          <w:szCs w:val="22"/>
        </w:rPr>
        <w:t>Oskar Kokoschka</w:t>
      </w:r>
      <w:r w:rsidR="000E570C" w:rsidRPr="00565E39">
        <w:rPr>
          <w:rFonts w:ascii="GraebenbachOE Regular" w:eastAsia="Times New Roman" w:hAnsi="GraebenbachOE Regular" w:cs="Arial"/>
          <w:sz w:val="22"/>
          <w:szCs w:val="22"/>
        </w:rPr>
        <w:t xml:space="preserve"> (1886-1980) </w:t>
      </w:r>
      <w:r w:rsidR="00D458CB" w:rsidRPr="00565E39">
        <w:rPr>
          <w:rFonts w:ascii="GraebenbachOE Regular" w:eastAsia="Times New Roman" w:hAnsi="GraebenbachOE Regular" w:cs="Arial"/>
          <w:sz w:val="22"/>
          <w:szCs w:val="22"/>
        </w:rPr>
        <w:t xml:space="preserve">oder auch der Schriftsteller und Mitbegründer der Salzburger Festspiele </w:t>
      </w:r>
      <w:r w:rsidR="00D458CB" w:rsidRPr="00565E39">
        <w:rPr>
          <w:rFonts w:ascii="GraebenbachOE Regular" w:eastAsia="Times New Roman" w:hAnsi="GraebenbachOE Regular" w:cs="Arial"/>
          <w:b/>
          <w:bCs/>
          <w:sz w:val="22"/>
          <w:szCs w:val="22"/>
        </w:rPr>
        <w:t>Hugo von Hofmannsthal</w:t>
      </w:r>
      <w:r w:rsidR="00B22BC8" w:rsidRPr="00565E39">
        <w:rPr>
          <w:rFonts w:ascii="GraebenbachOE Regular" w:eastAsia="Times New Roman" w:hAnsi="GraebenbachOE Regular" w:cs="Arial"/>
          <w:sz w:val="22"/>
          <w:szCs w:val="22"/>
        </w:rPr>
        <w:t xml:space="preserve"> gerne inspirieren</w:t>
      </w:r>
      <w:r w:rsidR="00D458CB" w:rsidRPr="00565E39">
        <w:rPr>
          <w:rFonts w:ascii="GraebenbachOE Regular" w:eastAsia="Times New Roman" w:hAnsi="GraebenbachOE Regular" w:cs="Arial"/>
          <w:sz w:val="22"/>
          <w:szCs w:val="22"/>
        </w:rPr>
        <w:t xml:space="preserve">. </w:t>
      </w:r>
      <w:r w:rsidR="00004266" w:rsidRPr="00565E39">
        <w:rPr>
          <w:rFonts w:ascii="GraebenbachOE Regular" w:eastAsia="Times New Roman" w:hAnsi="GraebenbachOE Regular" w:cs="Arial"/>
          <w:sz w:val="22"/>
          <w:szCs w:val="22"/>
        </w:rPr>
        <w:t xml:space="preserve">Dieser </w:t>
      </w:r>
      <w:r w:rsidR="000A4152" w:rsidRPr="00565E39">
        <w:rPr>
          <w:rFonts w:ascii="GraebenbachOE Regular" w:eastAsia="Times New Roman" w:hAnsi="GraebenbachOE Regular" w:cs="Arial"/>
          <w:sz w:val="22"/>
          <w:szCs w:val="22"/>
        </w:rPr>
        <w:t xml:space="preserve">war auch gerne zu Gast in der Villa Berghof in Burgau – der „Unteracher Villa“ und führte dort zum ersten Mal den „Rosenkavalier“ auf. </w:t>
      </w:r>
    </w:p>
    <w:p w14:paraId="0D4F04D9" w14:textId="77777777" w:rsidR="00D458CB" w:rsidRPr="00565E39" w:rsidRDefault="00D458CB" w:rsidP="00894BDA">
      <w:pPr>
        <w:jc w:val="both"/>
        <w:rPr>
          <w:rFonts w:ascii="GraebenbachOE Regular" w:eastAsia="Times New Roman" w:hAnsi="GraebenbachOE Regular" w:cs="Arial"/>
          <w:sz w:val="22"/>
          <w:szCs w:val="22"/>
        </w:rPr>
      </w:pPr>
    </w:p>
    <w:p w14:paraId="346E953B" w14:textId="2B7D38D7" w:rsidR="0073580F" w:rsidRDefault="0073580F" w:rsidP="00894BDA">
      <w:pPr>
        <w:jc w:val="both"/>
        <w:rPr>
          <w:rFonts w:ascii="GraebenbachOE Regular" w:eastAsia="Times New Roman" w:hAnsi="GraebenbachOE Regular" w:cs="Arial"/>
          <w:sz w:val="22"/>
          <w:szCs w:val="22"/>
        </w:rPr>
      </w:pPr>
      <w:r w:rsidRPr="00565E39">
        <w:rPr>
          <w:rFonts w:ascii="GraebenbachOE Regular" w:eastAsia="Times New Roman" w:hAnsi="GraebenbachOE Regular" w:cs="Arial"/>
          <w:sz w:val="22"/>
          <w:szCs w:val="22"/>
        </w:rPr>
        <w:t xml:space="preserve">Neben Klimt war in der Hochkultur am Attersee auch noch eine andere Person von großer Bedeutung – </w:t>
      </w:r>
      <w:r w:rsidRPr="00565E39">
        <w:rPr>
          <w:rFonts w:ascii="GraebenbachOE Regular" w:eastAsia="Times New Roman" w:hAnsi="GraebenbachOE Regular" w:cs="Arial"/>
          <w:b/>
          <w:bCs/>
          <w:sz w:val="22"/>
          <w:szCs w:val="22"/>
        </w:rPr>
        <w:t>Gustav Mahler.</w:t>
      </w:r>
      <w:r w:rsidR="00894BDA" w:rsidRPr="00565E39">
        <w:rPr>
          <w:rFonts w:ascii="GraebenbachOE Regular" w:eastAsia="Times New Roman" w:hAnsi="GraebenbachOE Regular" w:cs="Arial"/>
          <w:sz w:val="22"/>
          <w:szCs w:val="22"/>
        </w:rPr>
        <w:t xml:space="preserve"> </w:t>
      </w:r>
      <w:r w:rsidRPr="00565E39">
        <w:rPr>
          <w:rFonts w:ascii="GraebenbachOE Regular" w:eastAsia="Times New Roman" w:hAnsi="GraebenbachOE Regular" w:cs="Arial"/>
          <w:sz w:val="22"/>
          <w:szCs w:val="22"/>
        </w:rPr>
        <w:t>Der Komponist verbrachte von 1893 bis 1896 die Sommer in der Gemeinde Steinbach am Attersee. Die Region rund um den Attersee wirkte Wunder auf die Kreativität von Gustav Mahler, denn in den vier Sommer</w:t>
      </w:r>
      <w:r w:rsidR="00B22BC8" w:rsidRPr="00565E39">
        <w:rPr>
          <w:rFonts w:ascii="GraebenbachOE Regular" w:eastAsia="Times New Roman" w:hAnsi="GraebenbachOE Regular" w:cs="Arial"/>
          <w:sz w:val="22"/>
          <w:szCs w:val="22"/>
        </w:rPr>
        <w:t>n</w:t>
      </w:r>
      <w:r w:rsidRPr="00565E39">
        <w:rPr>
          <w:rFonts w:ascii="GraebenbachOE Regular" w:eastAsia="Times New Roman" w:hAnsi="GraebenbachOE Regular" w:cs="Arial"/>
          <w:sz w:val="22"/>
          <w:szCs w:val="22"/>
        </w:rPr>
        <w:t>, die der Komponist in Steinbach verbrachte, vollendete Mahler</w:t>
      </w:r>
      <w:r w:rsidR="00C61314" w:rsidRPr="00565E39">
        <w:rPr>
          <w:rFonts w:ascii="GraebenbachOE Regular" w:eastAsia="Times New Roman" w:hAnsi="GraebenbachOE Regular" w:cs="Arial"/>
          <w:sz w:val="22"/>
          <w:szCs w:val="22"/>
        </w:rPr>
        <w:t xml:space="preserve"> im eigens von der Gastgeber Familie Föttinger zur Verfügung gestellten</w:t>
      </w:r>
      <w:r w:rsidRPr="00565E39">
        <w:rPr>
          <w:rFonts w:ascii="GraebenbachOE Regular" w:eastAsia="Times New Roman" w:hAnsi="GraebenbachOE Regular" w:cs="Arial"/>
          <w:sz w:val="22"/>
          <w:szCs w:val="22"/>
        </w:rPr>
        <w:t xml:space="preserve"> Komponierhäuschen und mit dazu ein Dutzend Lieder und zwei Symphonien.</w:t>
      </w:r>
      <w:r w:rsidR="000A4152" w:rsidRPr="00565E39">
        <w:rPr>
          <w:rFonts w:ascii="GraebenbachOE Regular" w:eastAsia="Times New Roman" w:hAnsi="GraebenbachOE Regular" w:cs="Arial"/>
          <w:sz w:val="22"/>
          <w:szCs w:val="22"/>
        </w:rPr>
        <w:t xml:space="preserve"> </w:t>
      </w:r>
      <w:r w:rsidRPr="00565E39">
        <w:rPr>
          <w:rFonts w:ascii="GraebenbachOE Regular" w:eastAsia="Times New Roman" w:hAnsi="GraebenbachOE Regular" w:cs="Arial"/>
          <w:sz w:val="22"/>
          <w:szCs w:val="22"/>
        </w:rPr>
        <w:t xml:space="preserve">Vor über 30 Jahren wurde das Komponierhäuschen von Mahler (auch Schnützlputzhäusl genannt) mit einer bleibenden Ausstellung ergänzt. So kann </w:t>
      </w:r>
      <w:r w:rsidR="00565E39">
        <w:rPr>
          <w:rFonts w:ascii="GraebenbachOE Regular" w:eastAsia="Times New Roman" w:hAnsi="GraebenbachOE Regular" w:cs="Arial"/>
          <w:sz w:val="22"/>
          <w:szCs w:val="22"/>
        </w:rPr>
        <w:t xml:space="preserve">es </w:t>
      </w:r>
      <w:r w:rsidRPr="00565E39">
        <w:rPr>
          <w:rFonts w:ascii="GraebenbachOE Regular" w:eastAsia="Times New Roman" w:hAnsi="GraebenbachOE Regular" w:cs="Arial"/>
          <w:sz w:val="22"/>
          <w:szCs w:val="22"/>
        </w:rPr>
        <w:t>mit der Ausstellung von Gustav Mahler in Steinbach ganzjährig und kostenlos besucht werden.</w:t>
      </w:r>
      <w:r w:rsidR="005A2AE4" w:rsidRPr="00565E39">
        <w:rPr>
          <w:rFonts w:ascii="GraebenbachOE Regular" w:eastAsia="Times New Roman" w:hAnsi="GraebenbachOE Regular" w:cs="Arial"/>
          <w:sz w:val="22"/>
          <w:szCs w:val="22"/>
        </w:rPr>
        <w:t xml:space="preserve"> </w:t>
      </w:r>
      <w:r w:rsidRPr="00565E39">
        <w:rPr>
          <w:rFonts w:ascii="GraebenbachOE Regular" w:eastAsia="Times New Roman" w:hAnsi="GraebenbachOE Regular" w:cs="Arial"/>
          <w:sz w:val="22"/>
          <w:szCs w:val="22"/>
        </w:rPr>
        <w:t xml:space="preserve">Auch das Gustav Mahler Festival in Steinbach zählt zu einer wichtigen Veranstaltung am Attersee. </w:t>
      </w:r>
      <w:r w:rsidR="000A4152" w:rsidRPr="00565E39">
        <w:rPr>
          <w:rFonts w:ascii="GraebenbachOE Regular" w:eastAsia="Times New Roman" w:hAnsi="GraebenbachOE Regular" w:cs="Arial"/>
          <w:sz w:val="22"/>
          <w:szCs w:val="22"/>
        </w:rPr>
        <w:t xml:space="preserve">Im Rahmen des Kulturhauptstadtjahres 2024 wird </w:t>
      </w:r>
      <w:r w:rsidR="00B22BC8" w:rsidRPr="00565E39">
        <w:rPr>
          <w:rFonts w:ascii="GraebenbachOE Regular" w:eastAsia="Times New Roman" w:hAnsi="GraebenbachOE Regular" w:cs="Arial"/>
          <w:sz w:val="22"/>
          <w:szCs w:val="22"/>
        </w:rPr>
        <w:t xml:space="preserve">dem großen Künstler </w:t>
      </w:r>
      <w:r w:rsidR="003D5CAD" w:rsidRPr="00565E39">
        <w:rPr>
          <w:rFonts w:ascii="GraebenbachOE Regular" w:eastAsia="Times New Roman" w:hAnsi="GraebenbachOE Regular" w:cs="Arial"/>
          <w:sz w:val="22"/>
          <w:szCs w:val="22"/>
        </w:rPr>
        <w:t>mit der Philharmonie Salzburg unter der Leitung von</w:t>
      </w:r>
      <w:r w:rsidR="00C61314" w:rsidRPr="00565E39">
        <w:rPr>
          <w:rFonts w:ascii="GraebenbachOE Regular" w:eastAsia="Times New Roman" w:hAnsi="GraebenbachOE Regular" w:cs="Arial"/>
          <w:sz w:val="22"/>
          <w:szCs w:val="22"/>
        </w:rPr>
        <w:t xml:space="preserve"> der Dirigentin</w:t>
      </w:r>
      <w:r w:rsidR="003D5CAD" w:rsidRPr="00565E39">
        <w:rPr>
          <w:rFonts w:ascii="GraebenbachOE Regular" w:eastAsia="Times New Roman" w:hAnsi="GraebenbachOE Regular" w:cs="Arial"/>
          <w:sz w:val="22"/>
          <w:szCs w:val="22"/>
        </w:rPr>
        <w:t xml:space="preserve"> Elisabeth Fuchs </w:t>
      </w:r>
      <w:r w:rsidR="00B22BC8" w:rsidRPr="00565E39">
        <w:rPr>
          <w:rFonts w:ascii="GraebenbachOE Regular" w:eastAsia="Times New Roman" w:hAnsi="GraebenbachOE Regular" w:cs="Arial"/>
          <w:sz w:val="22"/>
          <w:szCs w:val="22"/>
        </w:rPr>
        <w:t xml:space="preserve">eine Hommage </w:t>
      </w:r>
      <w:r w:rsidR="005A2AE4" w:rsidRPr="00565E39">
        <w:rPr>
          <w:rFonts w:ascii="GraebenbachOE Regular" w:eastAsia="Times New Roman" w:hAnsi="GraebenbachOE Regular" w:cs="Arial"/>
          <w:sz w:val="22"/>
          <w:szCs w:val="22"/>
        </w:rPr>
        <w:t>gewidmet</w:t>
      </w:r>
      <w:r w:rsidR="00B22BC8" w:rsidRPr="00565E39">
        <w:rPr>
          <w:rFonts w:ascii="GraebenbachOE Regular" w:eastAsia="Times New Roman" w:hAnsi="GraebenbachOE Regular" w:cs="Arial"/>
          <w:sz w:val="22"/>
          <w:szCs w:val="22"/>
        </w:rPr>
        <w:t xml:space="preserve">. Am Ort des Schaffens wird am 1. Juni 2024 die Symphonie Nr. 2 in der Steinbachhalle aufgeführt. </w:t>
      </w:r>
      <w:r w:rsidR="003D5CAD" w:rsidRPr="00565E39">
        <w:rPr>
          <w:rFonts w:ascii="GraebenbachOE Regular" w:eastAsia="Times New Roman" w:hAnsi="GraebenbachOE Regular" w:cs="Arial"/>
          <w:sz w:val="22"/>
          <w:szCs w:val="22"/>
        </w:rPr>
        <w:t xml:space="preserve"> </w:t>
      </w:r>
    </w:p>
    <w:p w14:paraId="7ED6206C" w14:textId="77777777" w:rsidR="00565E39" w:rsidRDefault="00565E39" w:rsidP="00894BDA">
      <w:pPr>
        <w:jc w:val="both"/>
        <w:rPr>
          <w:rFonts w:ascii="GraebenbachOE Regular" w:eastAsia="Times New Roman" w:hAnsi="GraebenbachOE Regular" w:cs="Arial"/>
          <w:sz w:val="22"/>
          <w:szCs w:val="22"/>
        </w:rPr>
      </w:pPr>
    </w:p>
    <w:p w14:paraId="535465BF" w14:textId="058E03F6" w:rsidR="00565E39" w:rsidRPr="00565E39" w:rsidRDefault="00D00EED" w:rsidP="00894BDA">
      <w:pPr>
        <w:jc w:val="both"/>
        <w:rPr>
          <w:rFonts w:ascii="GraebenbachOE Regular" w:eastAsia="Times New Roman" w:hAnsi="GraebenbachOE Regular" w:cs="Arial"/>
          <w:sz w:val="22"/>
          <w:szCs w:val="22"/>
        </w:rPr>
      </w:pPr>
      <w:r>
        <w:rPr>
          <w:rFonts w:ascii="GraebenbachOE Regular" w:eastAsia="Times New Roman" w:hAnsi="GraebenbachOE Regular" w:cs="Arial"/>
          <w:sz w:val="22"/>
          <w:szCs w:val="22"/>
        </w:rPr>
        <w:t xml:space="preserve">Als musikalisches Kleinod präsentieren sich alljährlich auch die philharmonischen Wochen in Steinbach am Attersee. Von Ende Juli bis Mitte August gastieren Mitglieder der Wiener Philharmoniker in dieser einzigarten Kultur- und Naturkulisse und laden zu klassischer Kultur im ländlichen Raum. </w:t>
      </w:r>
    </w:p>
    <w:p w14:paraId="51A3D4E2" w14:textId="77777777" w:rsidR="00C61314" w:rsidRPr="00565E39" w:rsidRDefault="00C61314" w:rsidP="00894BDA">
      <w:pPr>
        <w:jc w:val="both"/>
        <w:rPr>
          <w:rFonts w:ascii="GraebenbachOE Regular" w:eastAsia="Times New Roman" w:hAnsi="GraebenbachOE Regular" w:cs="Arial"/>
          <w:sz w:val="22"/>
          <w:szCs w:val="22"/>
        </w:rPr>
      </w:pPr>
    </w:p>
    <w:p w14:paraId="2392CB72" w14:textId="7DFA4F91" w:rsidR="00C61314" w:rsidRPr="00565E39" w:rsidRDefault="00565E39" w:rsidP="00894BDA">
      <w:pPr>
        <w:jc w:val="both"/>
        <w:rPr>
          <w:rFonts w:ascii="GraebenbachOE Regular" w:eastAsia="Times New Roman" w:hAnsi="GraebenbachOE Regular" w:cs="Arial"/>
          <w:sz w:val="22"/>
          <w:szCs w:val="22"/>
        </w:rPr>
      </w:pPr>
      <w:r w:rsidRPr="00565E39">
        <w:rPr>
          <w:rFonts w:ascii="GraebenbachOE Regular" w:eastAsia="Times New Roman" w:hAnsi="GraebenbachOE Regular" w:cs="Arial"/>
          <w:sz w:val="22"/>
          <w:szCs w:val="22"/>
        </w:rPr>
        <w:t xml:space="preserve">Bei den internationalen </w:t>
      </w:r>
      <w:r w:rsidRPr="00565E39">
        <w:rPr>
          <w:rFonts w:ascii="GraebenbachOE Regular" w:eastAsia="Times New Roman" w:hAnsi="GraebenbachOE Regular" w:cs="Arial"/>
          <w:b/>
          <w:bCs/>
          <w:sz w:val="22"/>
          <w:szCs w:val="22"/>
        </w:rPr>
        <w:t>Nikolaus Hanoncourt</w:t>
      </w:r>
      <w:r w:rsidRPr="00565E39">
        <w:rPr>
          <w:rFonts w:ascii="GraebenbachOE Regular" w:eastAsia="Times New Roman" w:hAnsi="GraebenbachOE Regular" w:cs="Arial"/>
          <w:sz w:val="22"/>
          <w:szCs w:val="22"/>
        </w:rPr>
        <w:t xml:space="preserve"> Tagen, organisiert von Attergau Kultur</w:t>
      </w:r>
      <w:r w:rsidR="009F10EE">
        <w:rPr>
          <w:rFonts w:ascii="GraebenbachOE Regular" w:eastAsia="Times New Roman" w:hAnsi="GraebenbachOE Regular" w:cs="Arial"/>
          <w:sz w:val="22"/>
          <w:szCs w:val="22"/>
        </w:rPr>
        <w:t>,</w:t>
      </w:r>
      <w:r w:rsidRPr="00565E39">
        <w:rPr>
          <w:rFonts w:ascii="GraebenbachOE Regular" w:eastAsia="Times New Roman" w:hAnsi="GraebenbachOE Regular" w:cs="Arial"/>
          <w:sz w:val="22"/>
          <w:szCs w:val="22"/>
        </w:rPr>
        <w:t xml:space="preserve"> dreht sich alles um die Werke des großen Künstlers, der St. Georgen im Attergau als seinen Heimatort gewählt hat. Diese Konzertreihe wird 2024 bereits zum 5. Mal organisiert und steht für kulturelle Unterhaltung auf höchstem Niveau. </w:t>
      </w:r>
    </w:p>
    <w:p w14:paraId="53460413" w14:textId="77777777" w:rsidR="00B22BC8" w:rsidRPr="00565E39" w:rsidRDefault="00B22BC8" w:rsidP="00894BDA">
      <w:pPr>
        <w:jc w:val="both"/>
        <w:rPr>
          <w:rFonts w:ascii="GraebenbachOE Regular" w:eastAsia="Times New Roman" w:hAnsi="GraebenbachOE Regular" w:cs="Arial"/>
          <w:sz w:val="22"/>
          <w:szCs w:val="22"/>
        </w:rPr>
      </w:pPr>
    </w:p>
    <w:p w14:paraId="50C9A3C9" w14:textId="119D1DB5" w:rsidR="00565E39" w:rsidRPr="00D00EED" w:rsidRDefault="00565E39" w:rsidP="00894BDA">
      <w:pPr>
        <w:jc w:val="both"/>
        <w:rPr>
          <w:rFonts w:ascii="GraebenbachOE Regular" w:eastAsia="Times New Roman" w:hAnsi="GraebenbachOE Regular" w:cs="Arial"/>
          <w:b/>
          <w:bCs/>
        </w:rPr>
      </w:pPr>
      <w:r w:rsidRPr="00D00EED">
        <w:rPr>
          <w:rFonts w:ascii="GraebenbachOE Regular" w:eastAsia="Times New Roman" w:hAnsi="GraebenbachOE Regular" w:cs="Arial"/>
          <w:b/>
          <w:bCs/>
        </w:rPr>
        <w:t xml:space="preserve">Die moderne Kultur in der Region </w:t>
      </w:r>
    </w:p>
    <w:p w14:paraId="456CA3A2" w14:textId="77777777" w:rsidR="00565E39" w:rsidRPr="00565E39" w:rsidRDefault="00565E39" w:rsidP="00894BDA">
      <w:pPr>
        <w:jc w:val="both"/>
        <w:rPr>
          <w:rFonts w:ascii="GraebenbachOE Regular" w:eastAsia="Times New Roman" w:hAnsi="GraebenbachOE Regular" w:cs="Arial"/>
          <w:sz w:val="22"/>
          <w:szCs w:val="22"/>
        </w:rPr>
      </w:pPr>
    </w:p>
    <w:p w14:paraId="53E78510" w14:textId="0513C946" w:rsidR="0073580F" w:rsidRPr="00565E39" w:rsidRDefault="00B22BC8" w:rsidP="00B22BC8">
      <w:pPr>
        <w:jc w:val="both"/>
        <w:rPr>
          <w:rFonts w:ascii="GraebenbachOE Regular" w:eastAsia="Times New Roman" w:hAnsi="GraebenbachOE Regular" w:cs="Arial"/>
          <w:sz w:val="22"/>
          <w:szCs w:val="22"/>
        </w:rPr>
      </w:pPr>
      <w:r w:rsidRPr="00565E39">
        <w:rPr>
          <w:rFonts w:ascii="GraebenbachOE Regular" w:eastAsia="Times New Roman" w:hAnsi="GraebenbachOE Regular" w:cs="Arial"/>
          <w:sz w:val="22"/>
          <w:szCs w:val="22"/>
        </w:rPr>
        <w:t xml:space="preserve">Viele Akzente im modernen Kulturbereich runden das vielfältige Angebot ab: </w:t>
      </w:r>
      <w:r w:rsidR="0073580F" w:rsidRPr="00565E39">
        <w:rPr>
          <w:rFonts w:ascii="GraebenbachOE Regular" w:eastAsia="Times New Roman" w:hAnsi="GraebenbachOE Regular" w:cs="Arial"/>
          <w:sz w:val="22"/>
          <w:szCs w:val="22"/>
        </w:rPr>
        <w:t>So etwa das Festival of Nations, dass</w:t>
      </w:r>
      <w:r w:rsidR="005A2AE4" w:rsidRPr="00565E39">
        <w:rPr>
          <w:rFonts w:ascii="GraebenbachOE Regular" w:eastAsia="Times New Roman" w:hAnsi="GraebenbachOE Regular" w:cs="Arial"/>
          <w:sz w:val="22"/>
          <w:szCs w:val="22"/>
        </w:rPr>
        <w:t xml:space="preserve"> </w:t>
      </w:r>
      <w:r w:rsidR="0073580F" w:rsidRPr="00565E39">
        <w:rPr>
          <w:rFonts w:ascii="GraebenbachOE Regular" w:eastAsia="Times New Roman" w:hAnsi="GraebenbachOE Regular" w:cs="Arial"/>
          <w:sz w:val="22"/>
          <w:szCs w:val="22"/>
        </w:rPr>
        <w:t xml:space="preserve">nun seit über 10 Jahren in Lenzing stattfindet. In dieser Woche verwandelt sich der Ort </w:t>
      </w:r>
      <w:r w:rsidR="0073580F" w:rsidRPr="00565E39">
        <w:rPr>
          <w:rFonts w:ascii="GraebenbachOE Regular" w:eastAsia="Times New Roman" w:hAnsi="GraebenbachOE Regular" w:cs="Arial"/>
          <w:sz w:val="22"/>
          <w:szCs w:val="22"/>
        </w:rPr>
        <w:lastRenderedPageBreak/>
        <w:t>Lenzing in eine Kulisse voll mit Filmliebhabern und Filmemacher aus aller Welt.</w:t>
      </w:r>
      <w:r w:rsidR="00B053C1" w:rsidRPr="00565E39">
        <w:rPr>
          <w:rFonts w:ascii="GraebenbachOE Regular" w:eastAsia="Times New Roman" w:hAnsi="GraebenbachOE Regular" w:cs="Arial"/>
          <w:sz w:val="22"/>
          <w:szCs w:val="22"/>
        </w:rPr>
        <w:t xml:space="preserve"> </w:t>
      </w:r>
      <w:r w:rsidR="0073580F" w:rsidRPr="00565E39">
        <w:rPr>
          <w:rFonts w:ascii="GraebenbachOE Regular" w:eastAsia="Times New Roman" w:hAnsi="GraebenbachOE Regular" w:cs="Arial"/>
          <w:sz w:val="22"/>
          <w:szCs w:val="22"/>
        </w:rPr>
        <w:t>Ob Spielfilme, Animationen oder Dokumentationen – das Kurzfilmfestival lädt zu einem großartigen Rahmenprogramm mit anschließender Diskussion zwischen Jury, Filmemachern und dem Publikum ein.</w:t>
      </w:r>
      <w:r w:rsidRPr="00565E39">
        <w:rPr>
          <w:rFonts w:ascii="GraebenbachOE Regular" w:eastAsia="Times New Roman" w:hAnsi="GraebenbachOE Regular" w:cs="Arial"/>
          <w:sz w:val="22"/>
          <w:szCs w:val="22"/>
        </w:rPr>
        <w:t xml:space="preserve"> </w:t>
      </w:r>
      <w:r w:rsidR="005A2AE4" w:rsidRPr="00565E39">
        <w:rPr>
          <w:rFonts w:ascii="GraebenbachOE Regular" w:eastAsia="Times New Roman" w:hAnsi="GraebenbachOE Regular" w:cs="Arial"/>
          <w:sz w:val="22"/>
          <w:szCs w:val="22"/>
        </w:rPr>
        <w:t xml:space="preserve">Die Gäste und Filmschaffenden verbringen dabei das Rahmenprogramm rund um das Festival alljährlich am Attersee. </w:t>
      </w:r>
    </w:p>
    <w:p w14:paraId="1FF88D83" w14:textId="77777777" w:rsidR="005A2AE4" w:rsidRPr="00565E39" w:rsidRDefault="005A2AE4" w:rsidP="00B22BC8">
      <w:pPr>
        <w:jc w:val="both"/>
        <w:rPr>
          <w:rFonts w:ascii="GraebenbachOE Regular" w:eastAsia="Times New Roman" w:hAnsi="GraebenbachOE Regular" w:cs="Arial"/>
          <w:sz w:val="22"/>
          <w:szCs w:val="22"/>
        </w:rPr>
      </w:pPr>
    </w:p>
    <w:p w14:paraId="468B6387" w14:textId="586EDC8D" w:rsidR="00894BDA" w:rsidRDefault="0073580F" w:rsidP="00894BDA">
      <w:pPr>
        <w:jc w:val="both"/>
        <w:rPr>
          <w:rFonts w:ascii="GraebenbachOE Regular" w:eastAsia="Times New Roman" w:hAnsi="GraebenbachOE Regular" w:cs="Arial"/>
          <w:sz w:val="22"/>
          <w:szCs w:val="22"/>
        </w:rPr>
      </w:pPr>
      <w:r w:rsidRPr="00565E39">
        <w:rPr>
          <w:rFonts w:ascii="GraebenbachOE Regular" w:eastAsia="Times New Roman" w:hAnsi="GraebenbachOE Regular" w:cs="Arial"/>
          <w:sz w:val="22"/>
          <w:szCs w:val="22"/>
        </w:rPr>
        <w:t>Gerade für die jüngere Generation ist das FM4 Unlimited die Veranstaltung schlecht hin.</w:t>
      </w:r>
      <w:r w:rsidR="00894BDA" w:rsidRPr="00565E39">
        <w:rPr>
          <w:rFonts w:ascii="GraebenbachOE Regular" w:eastAsia="Times New Roman" w:hAnsi="GraebenbachOE Regular" w:cs="Arial"/>
          <w:sz w:val="22"/>
          <w:szCs w:val="22"/>
        </w:rPr>
        <w:t xml:space="preserve"> </w:t>
      </w:r>
      <w:r w:rsidR="005A2AE4" w:rsidRPr="00565E39">
        <w:rPr>
          <w:rFonts w:ascii="GraebenbachOE Regular" w:eastAsia="Times New Roman" w:hAnsi="GraebenbachOE Regular" w:cs="Arial"/>
          <w:sz w:val="22"/>
          <w:szCs w:val="22"/>
        </w:rPr>
        <w:t>Vor</w:t>
      </w:r>
      <w:r w:rsidRPr="00565E39">
        <w:rPr>
          <w:rFonts w:ascii="GraebenbachOE Regular" w:eastAsia="Times New Roman" w:hAnsi="GraebenbachOE Regular" w:cs="Arial"/>
          <w:sz w:val="22"/>
          <w:szCs w:val="22"/>
        </w:rPr>
        <w:t xml:space="preserve"> einer wunderschönen Kulisse wird direkt vor</w:t>
      </w:r>
      <w:r w:rsidR="005A2AE4" w:rsidRPr="00565E39">
        <w:rPr>
          <w:rFonts w:ascii="GraebenbachOE Regular" w:eastAsia="Times New Roman" w:hAnsi="GraebenbachOE Regular" w:cs="Arial"/>
          <w:sz w:val="22"/>
          <w:szCs w:val="22"/>
        </w:rPr>
        <w:t xml:space="preserve"> dem</w:t>
      </w:r>
      <w:r w:rsidRPr="00565E39">
        <w:rPr>
          <w:rFonts w:ascii="GraebenbachOE Regular" w:eastAsia="Times New Roman" w:hAnsi="GraebenbachOE Regular" w:cs="Arial"/>
          <w:sz w:val="22"/>
          <w:szCs w:val="22"/>
        </w:rPr>
        <w:t xml:space="preserve"> See getanzt, gelacht und getrunken. Das Programm startet schon am Nachmittag, wo die FM4 Boombox für den richtigen Sound beim Baden und Entspannen sorgt. Nach Sonnenuntergang verändert sich das Festivalgelände in eine Tanzfläche, die bis in die Morgenstunden anhält.</w:t>
      </w:r>
      <w:r w:rsidR="00B22BC8" w:rsidRPr="00565E39">
        <w:rPr>
          <w:rFonts w:ascii="GraebenbachOE Regular" w:eastAsia="Times New Roman" w:hAnsi="GraebenbachOE Regular" w:cs="Arial"/>
          <w:sz w:val="22"/>
          <w:szCs w:val="22"/>
        </w:rPr>
        <w:t xml:space="preserve"> Ein weiterer Fixpunkt für junge und jung gebliebene Kulturliebhaber bietet das jährlich stattfindende 3-wöchige Perspektiven Festival in Attersee, das rund um die Kuratoren Barbara Gölles und Thomas Kasebacher frische Sichtweisen in die kulturelle Landschaft am Attersee bringt. </w:t>
      </w:r>
    </w:p>
    <w:p w14:paraId="38FBB49D" w14:textId="77777777" w:rsidR="00D00EED" w:rsidRDefault="00D00EED" w:rsidP="00894BDA">
      <w:pPr>
        <w:jc w:val="both"/>
        <w:rPr>
          <w:rFonts w:ascii="GraebenbachOE Regular" w:eastAsia="Times New Roman" w:hAnsi="GraebenbachOE Regular" w:cs="Arial"/>
          <w:sz w:val="22"/>
          <w:szCs w:val="22"/>
        </w:rPr>
      </w:pPr>
    </w:p>
    <w:p w14:paraId="3AD07B0E" w14:textId="1A042BCD" w:rsidR="00D00EED" w:rsidRPr="00D00EED" w:rsidRDefault="00D00EED" w:rsidP="00894BDA">
      <w:pPr>
        <w:jc w:val="both"/>
        <w:rPr>
          <w:rFonts w:ascii="GraebenbachOE Regular" w:eastAsia="Times New Roman" w:hAnsi="GraebenbachOE Regular" w:cs="Arial"/>
          <w:b/>
          <w:bCs/>
        </w:rPr>
      </w:pPr>
      <w:r w:rsidRPr="00D00EED">
        <w:rPr>
          <w:rFonts w:ascii="GraebenbachOE Regular" w:eastAsia="Times New Roman" w:hAnsi="GraebenbachOE Regular" w:cs="Arial"/>
          <w:b/>
          <w:bCs/>
        </w:rPr>
        <w:t>Galerien und Ausstellungen in der Region</w:t>
      </w:r>
    </w:p>
    <w:p w14:paraId="022E5A55" w14:textId="77777777" w:rsidR="00D00EED" w:rsidRDefault="00D00EED" w:rsidP="00894BDA">
      <w:pPr>
        <w:jc w:val="both"/>
        <w:rPr>
          <w:rFonts w:ascii="GraebenbachOE Regular" w:eastAsia="Times New Roman" w:hAnsi="GraebenbachOE Regular" w:cs="Arial"/>
          <w:b/>
          <w:bCs/>
          <w:sz w:val="22"/>
          <w:szCs w:val="22"/>
        </w:rPr>
      </w:pPr>
    </w:p>
    <w:p w14:paraId="1158A352" w14:textId="2D84C5B8" w:rsidR="006131FA" w:rsidRPr="007D1A83" w:rsidRDefault="006131FA" w:rsidP="00894BDA">
      <w:pPr>
        <w:jc w:val="both"/>
        <w:rPr>
          <w:rFonts w:ascii="GraebenbachOE Regular" w:eastAsia="Times New Roman" w:hAnsi="GraebenbachOE Regular" w:cs="Arial"/>
          <w:sz w:val="22"/>
          <w:szCs w:val="22"/>
        </w:rPr>
      </w:pPr>
      <w:r w:rsidRPr="007D1A83">
        <w:rPr>
          <w:rFonts w:ascii="GraebenbachOE Regular" w:eastAsia="Times New Roman" w:hAnsi="GraebenbachOE Regular" w:cs="Arial"/>
          <w:sz w:val="22"/>
          <w:szCs w:val="22"/>
        </w:rPr>
        <w:t>Auch heute noch inspiriert der Attersee Künstler. Somit sind in den letzten Jahren eine Vielzahl an Galerien und Ausstellungen in der Region entstanden</w:t>
      </w:r>
      <w:r w:rsidR="007D1A83" w:rsidRPr="007D1A83">
        <w:rPr>
          <w:rFonts w:ascii="GraebenbachOE Regular" w:eastAsia="Times New Roman" w:hAnsi="GraebenbachOE Regular" w:cs="Arial"/>
          <w:sz w:val="22"/>
          <w:szCs w:val="22"/>
        </w:rPr>
        <w:t xml:space="preserve">, die sowohl renommierte österreichische Künstler zeigen wie zB. die Galerie Petra Seiser und auch junge, aufstrebende Künstler in kleinen, feinen Galerien. </w:t>
      </w:r>
    </w:p>
    <w:p w14:paraId="7F10E623" w14:textId="77777777" w:rsidR="00D00EED" w:rsidRPr="00D00EED" w:rsidRDefault="00D00EED" w:rsidP="00894BDA">
      <w:pPr>
        <w:jc w:val="both"/>
        <w:rPr>
          <w:rFonts w:ascii="GraebenbachOE Regular" w:eastAsia="Times New Roman" w:hAnsi="GraebenbachOE Regular" w:cs="Arial"/>
          <w:b/>
          <w:bCs/>
          <w:sz w:val="22"/>
          <w:szCs w:val="22"/>
        </w:rPr>
      </w:pPr>
    </w:p>
    <w:p w14:paraId="5D72286F" w14:textId="0BBD2C6E" w:rsidR="00D00EED" w:rsidRPr="00D00EED" w:rsidRDefault="00D00EED" w:rsidP="00894BDA">
      <w:pPr>
        <w:jc w:val="both"/>
        <w:rPr>
          <w:rFonts w:ascii="GraebenbachOE Regular" w:eastAsia="Times New Roman" w:hAnsi="GraebenbachOE Regular" w:cs="Arial"/>
          <w:b/>
          <w:bCs/>
        </w:rPr>
      </w:pPr>
      <w:r w:rsidRPr="00D00EED">
        <w:rPr>
          <w:rFonts w:ascii="GraebenbachOE Regular" w:eastAsia="Times New Roman" w:hAnsi="GraebenbachOE Regular" w:cs="Arial"/>
          <w:b/>
          <w:bCs/>
        </w:rPr>
        <w:t xml:space="preserve">Brauchtumsveranstaltungen </w:t>
      </w:r>
    </w:p>
    <w:p w14:paraId="06625DE9" w14:textId="77777777" w:rsidR="00894BDA" w:rsidRDefault="00894BDA" w:rsidP="00894BDA">
      <w:pPr>
        <w:jc w:val="both"/>
        <w:rPr>
          <w:rFonts w:ascii="GraebenbachOE Regular" w:eastAsia="Times New Roman" w:hAnsi="GraebenbachOE Regular" w:cs="Arial"/>
          <w:sz w:val="22"/>
          <w:szCs w:val="22"/>
        </w:rPr>
      </w:pPr>
    </w:p>
    <w:p w14:paraId="07D26BE0" w14:textId="2BD3ED2A" w:rsidR="00D00EED" w:rsidRDefault="007D1A83" w:rsidP="00894BDA">
      <w:pPr>
        <w:jc w:val="both"/>
        <w:rPr>
          <w:rFonts w:ascii="GraebenbachOE Regular" w:eastAsia="Times New Roman" w:hAnsi="GraebenbachOE Regular" w:cs="Arial"/>
          <w:sz w:val="22"/>
          <w:szCs w:val="22"/>
        </w:rPr>
      </w:pPr>
      <w:r>
        <w:rPr>
          <w:rFonts w:ascii="GraebenbachOE Regular" w:eastAsia="Times New Roman" w:hAnsi="GraebenbachOE Regular" w:cs="Arial"/>
          <w:sz w:val="22"/>
          <w:szCs w:val="22"/>
        </w:rPr>
        <w:t xml:space="preserve">Brauchtum und Tradition sind in der Region natürlich ein fixer Bestandteil im kulturellen Angebot. Klassische Blasmusikkonzerte, kirchliche </w:t>
      </w:r>
      <w:r w:rsidR="00D41CA9">
        <w:rPr>
          <w:rFonts w:ascii="GraebenbachOE Regular" w:eastAsia="Times New Roman" w:hAnsi="GraebenbachOE Regular" w:cs="Arial"/>
          <w:sz w:val="22"/>
          <w:szCs w:val="22"/>
        </w:rPr>
        <w:t xml:space="preserve">Feierlichkeiten und traditionelle Festakte bilden den Rahmen für ein ganzjähriges kulturelles Programm und dürfen im Veranstaltungskalender nicht fehlen. </w:t>
      </w:r>
    </w:p>
    <w:p w14:paraId="2D34BDC1" w14:textId="77777777" w:rsidR="00D00EED" w:rsidRDefault="00D00EED" w:rsidP="00894BDA">
      <w:pPr>
        <w:jc w:val="both"/>
        <w:rPr>
          <w:rFonts w:ascii="GraebenbachOE Regular" w:eastAsia="Times New Roman" w:hAnsi="GraebenbachOE Regular" w:cs="Arial"/>
          <w:sz w:val="22"/>
          <w:szCs w:val="22"/>
        </w:rPr>
      </w:pPr>
    </w:p>
    <w:p w14:paraId="1B5CD189" w14:textId="77777777" w:rsidR="00D00EED" w:rsidRPr="00565E39" w:rsidRDefault="00D00EED" w:rsidP="00894BDA">
      <w:pPr>
        <w:jc w:val="both"/>
        <w:rPr>
          <w:rFonts w:ascii="GraebenbachOE Regular" w:eastAsia="Times New Roman" w:hAnsi="GraebenbachOE Regular" w:cs="Arial"/>
          <w:sz w:val="22"/>
          <w:szCs w:val="22"/>
        </w:rPr>
      </w:pPr>
    </w:p>
    <w:p w14:paraId="28BC7C59" w14:textId="6C76031D" w:rsidR="00E30D01" w:rsidRPr="00565E39" w:rsidRDefault="00894BDA" w:rsidP="00894BDA">
      <w:pPr>
        <w:jc w:val="both"/>
        <w:rPr>
          <w:rFonts w:ascii="GraebenbachOE Regular" w:eastAsia="Times New Roman" w:hAnsi="GraebenbachOE Regular" w:cs="Arial"/>
          <w:b/>
          <w:bCs/>
          <w:lang w:val="de-DE" w:eastAsia="de-DE"/>
        </w:rPr>
      </w:pPr>
      <w:r w:rsidRPr="00565E39">
        <w:rPr>
          <w:rFonts w:ascii="GraebenbachOE Regular" w:eastAsia="Times New Roman" w:hAnsi="GraebenbachOE Regular" w:cs="Arial"/>
          <w:b/>
          <w:bCs/>
          <w:lang w:val="de-DE" w:eastAsia="de-DE"/>
        </w:rPr>
        <w:t>A</w:t>
      </w:r>
      <w:r w:rsidR="00B707FA" w:rsidRPr="00565E39">
        <w:rPr>
          <w:rFonts w:ascii="GraebenbachOE Regular" w:eastAsia="Times New Roman" w:hAnsi="GraebenbachOE Regular" w:cs="Arial"/>
          <w:b/>
          <w:bCs/>
          <w:lang w:val="de-DE" w:eastAsia="de-DE"/>
        </w:rPr>
        <w:t>ttersee – Attergau … klare Wasser, weite Landschaft!</w:t>
      </w:r>
    </w:p>
    <w:p w14:paraId="7F08F4B0" w14:textId="0D9E002F" w:rsidR="00771DD1" w:rsidRPr="00565E39" w:rsidRDefault="00771DD1" w:rsidP="00771DD1">
      <w:pPr>
        <w:spacing w:before="100" w:beforeAutospacing="1" w:after="100" w:afterAutospacing="1"/>
        <w:rPr>
          <w:rFonts w:ascii="GraebenbachOE Regular" w:eastAsia="Times New Roman" w:hAnsi="GraebenbachOE Regular" w:cs="Arial"/>
          <w:sz w:val="22"/>
          <w:szCs w:val="22"/>
          <w:lang w:val="de-DE" w:eastAsia="de-DE"/>
        </w:rPr>
      </w:pPr>
      <w:r w:rsidRPr="00565E39">
        <w:rPr>
          <w:rFonts w:ascii="GraebenbachOE Regular" w:eastAsia="Times New Roman" w:hAnsi="GraebenbachOE Regular" w:cs="Arial"/>
          <w:sz w:val="22"/>
          <w:szCs w:val="22"/>
          <w:lang w:val="de-DE" w:eastAsia="de-DE"/>
        </w:rPr>
        <w:t>Presse - Tourismusverband Attersee-Attergau</w:t>
      </w:r>
      <w:r w:rsidRPr="00565E39">
        <w:rPr>
          <w:rFonts w:ascii="GraebenbachOE Regular" w:eastAsia="Times New Roman" w:hAnsi="GraebenbachOE Regular" w:cs="Arial"/>
          <w:sz w:val="22"/>
          <w:szCs w:val="22"/>
          <w:lang w:val="de-DE" w:eastAsia="de-DE"/>
        </w:rPr>
        <w:br/>
        <w:t>Angelina Eggl</w:t>
      </w:r>
      <w:r w:rsidRPr="00565E39">
        <w:rPr>
          <w:rFonts w:ascii="GraebenbachOE Regular" w:eastAsia="Times New Roman" w:hAnsi="GraebenbachOE Regular" w:cs="Arial"/>
          <w:sz w:val="22"/>
          <w:szCs w:val="22"/>
          <w:lang w:val="de-DE" w:eastAsia="de-DE"/>
        </w:rPr>
        <w:br/>
        <w:t>Tel. +43 7666 7719-0</w:t>
      </w:r>
      <w:r w:rsidRPr="00565E39">
        <w:rPr>
          <w:rFonts w:ascii="GraebenbachOE Regular" w:eastAsia="Times New Roman" w:hAnsi="GraebenbachOE Regular" w:cs="Arial"/>
          <w:sz w:val="22"/>
          <w:szCs w:val="22"/>
          <w:lang w:val="de-DE" w:eastAsia="de-DE"/>
        </w:rPr>
        <w:br/>
      </w:r>
      <w:hyperlink r:id="rId8" w:tgtFrame="_blank" w:history="1">
        <w:r w:rsidRPr="00565E39">
          <w:rPr>
            <w:rFonts w:ascii="GraebenbachOE Regular" w:eastAsia="Times New Roman" w:hAnsi="GraebenbachOE Regular" w:cs="Arial"/>
            <w:sz w:val="22"/>
            <w:szCs w:val="22"/>
            <w:u w:val="single"/>
            <w:lang w:val="de-DE" w:eastAsia="de-DE"/>
          </w:rPr>
          <w:t>eggl@attersee.at</w:t>
        </w:r>
      </w:hyperlink>
    </w:p>
    <w:sectPr w:rsidR="00771DD1" w:rsidRPr="00565E39" w:rsidSect="00610FB5">
      <w:headerReference w:type="even" r:id="rId9"/>
      <w:headerReference w:type="default" r:id="rId10"/>
      <w:footerReference w:type="even" r:id="rId11"/>
      <w:footerReference w:type="default" r:id="rId12"/>
      <w:headerReference w:type="first" r:id="rId13"/>
      <w:footerReference w:type="first" r:id="rId14"/>
      <w:pgSz w:w="11900" w:h="16840"/>
      <w:pgMar w:top="1988" w:right="845" w:bottom="1134" w:left="84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779B2" w14:textId="77777777" w:rsidR="00A1452E" w:rsidRDefault="00A1452E" w:rsidP="006646C4">
      <w:r>
        <w:separator/>
      </w:r>
    </w:p>
  </w:endnote>
  <w:endnote w:type="continuationSeparator" w:id="0">
    <w:p w14:paraId="76987A51" w14:textId="77777777" w:rsidR="00A1452E" w:rsidRDefault="00A1452E" w:rsidP="0066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mbria"/>
    <w:panose1 w:val="00000000000000000000"/>
    <w:charset w:val="00"/>
    <w:family w:val="roman"/>
    <w:notTrueType/>
    <w:pitch w:val="variable"/>
    <w:sig w:usb0="60000287" w:usb1="00000001" w:usb2="00000000" w:usb3="00000000" w:csb0="0000019F" w:csb1="00000000"/>
  </w:font>
  <w:font w:name="GraebenbachOE Regular">
    <w:panose1 w:val="020B0003040202000003"/>
    <w:charset w:val="00"/>
    <w:family w:val="swiss"/>
    <w:notTrueType/>
    <w:pitch w:val="variable"/>
    <w:sig w:usb0="00000087" w:usb1="00000001"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380A" w14:textId="77777777" w:rsidR="00610FB5" w:rsidRDefault="00610F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723A9" w14:textId="77777777" w:rsidR="00646C10" w:rsidRPr="00646C10" w:rsidRDefault="00684386" w:rsidP="002B131C">
    <w:pPr>
      <w:pStyle w:val="Fuzeile"/>
      <w:ind w:left="-849"/>
      <w:rPr>
        <w:rFonts w:ascii="Arial" w:hAnsi="Arial"/>
        <w:sz w:val="18"/>
        <w:szCs w:val="18"/>
      </w:rPr>
    </w:pPr>
    <w:r>
      <w:rPr>
        <w:rFonts w:ascii="Arial" w:hAnsi="Arial"/>
        <w:noProof/>
        <w:sz w:val="18"/>
        <w:szCs w:val="18"/>
        <w:lang w:val="de-DE" w:eastAsia="de-DE"/>
      </w:rPr>
      <w:drawing>
        <wp:inline distT="0" distB="0" distL="0" distR="0" wp14:anchorId="08120018" wp14:editId="359A5231">
          <wp:extent cx="7566906" cy="1153343"/>
          <wp:effectExtent l="0" t="0" r="254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ß_Adresse_1.jpg"/>
                  <pic:cNvPicPr/>
                </pic:nvPicPr>
                <pic:blipFill>
                  <a:blip r:embed="rId1">
                    <a:extLst>
                      <a:ext uri="{28A0092B-C50C-407E-A947-70E740481C1C}">
                        <a14:useLocalDpi xmlns:a14="http://schemas.microsoft.com/office/drawing/2010/main" val="0"/>
                      </a:ext>
                    </a:extLst>
                  </a:blip>
                  <a:stretch>
                    <a:fillRect/>
                  </a:stretch>
                </pic:blipFill>
                <pic:spPr>
                  <a:xfrm>
                    <a:off x="0" y="0"/>
                    <a:ext cx="7566906" cy="115334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BA912" w14:textId="77777777" w:rsidR="00610FB5" w:rsidRDefault="00610F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DF47" w14:textId="77777777" w:rsidR="00A1452E" w:rsidRDefault="00A1452E" w:rsidP="006646C4">
      <w:r>
        <w:separator/>
      </w:r>
    </w:p>
  </w:footnote>
  <w:footnote w:type="continuationSeparator" w:id="0">
    <w:p w14:paraId="120ABBC2" w14:textId="77777777" w:rsidR="00A1452E" w:rsidRDefault="00A1452E" w:rsidP="00664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9395" w14:textId="77777777" w:rsidR="00610FB5" w:rsidRDefault="00610F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19D90" w14:textId="77777777" w:rsidR="006646C4" w:rsidRDefault="006267D1" w:rsidP="00C4135F">
    <w:pPr>
      <w:pStyle w:val="Kopfzeile"/>
      <w:ind w:hanging="849"/>
    </w:pPr>
    <w:r>
      <w:rPr>
        <w:noProof/>
        <w:lang w:val="de-DE" w:eastAsia="de-DE"/>
      </w:rPr>
      <w:drawing>
        <wp:anchor distT="0" distB="0" distL="114300" distR="114300" simplePos="0" relativeHeight="251658240" behindDoc="0" locked="0" layoutInCell="1" allowOverlap="1" wp14:anchorId="3D3B0488" wp14:editId="1C29BBB0">
          <wp:simplePos x="0" y="0"/>
          <wp:positionH relativeFrom="margin">
            <wp:posOffset>1020295</wp:posOffset>
          </wp:positionH>
          <wp:positionV relativeFrom="margin">
            <wp:posOffset>-1015365</wp:posOffset>
          </wp:positionV>
          <wp:extent cx="4269783" cy="810782"/>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f_Logo.jpg"/>
                  <pic:cNvPicPr/>
                </pic:nvPicPr>
                <pic:blipFill>
                  <a:blip r:embed="rId1">
                    <a:extLst>
                      <a:ext uri="{28A0092B-C50C-407E-A947-70E740481C1C}">
                        <a14:useLocalDpi xmlns:a14="http://schemas.microsoft.com/office/drawing/2010/main" val="0"/>
                      </a:ext>
                    </a:extLst>
                  </a:blip>
                  <a:stretch>
                    <a:fillRect/>
                  </a:stretch>
                </pic:blipFill>
                <pic:spPr>
                  <a:xfrm>
                    <a:off x="0" y="0"/>
                    <a:ext cx="4269783" cy="810782"/>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66862" w14:textId="77777777" w:rsidR="00610FB5" w:rsidRDefault="00610FB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F2FC0"/>
    <w:multiLevelType w:val="hybridMultilevel"/>
    <w:tmpl w:val="878A336A"/>
    <w:lvl w:ilvl="0" w:tplc="3D5A0C3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97013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6C4"/>
    <w:rsid w:val="00004266"/>
    <w:rsid w:val="00034DD4"/>
    <w:rsid w:val="000A4152"/>
    <w:rsid w:val="000E570C"/>
    <w:rsid w:val="000F7223"/>
    <w:rsid w:val="0014516B"/>
    <w:rsid w:val="001E4A79"/>
    <w:rsid w:val="002123BE"/>
    <w:rsid w:val="0025294E"/>
    <w:rsid w:val="00286E70"/>
    <w:rsid w:val="002B131C"/>
    <w:rsid w:val="002C1EF1"/>
    <w:rsid w:val="002C7FF7"/>
    <w:rsid w:val="00302709"/>
    <w:rsid w:val="00322880"/>
    <w:rsid w:val="00346387"/>
    <w:rsid w:val="00364E4D"/>
    <w:rsid w:val="003918D0"/>
    <w:rsid w:val="003D5CAD"/>
    <w:rsid w:val="00457665"/>
    <w:rsid w:val="004758D8"/>
    <w:rsid w:val="00480175"/>
    <w:rsid w:val="00565474"/>
    <w:rsid w:val="00565E39"/>
    <w:rsid w:val="005A2AE4"/>
    <w:rsid w:val="005F79AB"/>
    <w:rsid w:val="00610FB5"/>
    <w:rsid w:val="006131FA"/>
    <w:rsid w:val="00624F6C"/>
    <w:rsid w:val="006267D1"/>
    <w:rsid w:val="00646C10"/>
    <w:rsid w:val="006646C4"/>
    <w:rsid w:val="00665627"/>
    <w:rsid w:val="00684386"/>
    <w:rsid w:val="006C77D5"/>
    <w:rsid w:val="006F3D57"/>
    <w:rsid w:val="0073580F"/>
    <w:rsid w:val="0076019E"/>
    <w:rsid w:val="00771DD1"/>
    <w:rsid w:val="00796E65"/>
    <w:rsid w:val="007D1A83"/>
    <w:rsid w:val="007D58A3"/>
    <w:rsid w:val="00817020"/>
    <w:rsid w:val="00825AA4"/>
    <w:rsid w:val="008335F1"/>
    <w:rsid w:val="00861916"/>
    <w:rsid w:val="00861C7C"/>
    <w:rsid w:val="00894BDA"/>
    <w:rsid w:val="008B5F4C"/>
    <w:rsid w:val="00977D91"/>
    <w:rsid w:val="009E2340"/>
    <w:rsid w:val="009F10EE"/>
    <w:rsid w:val="00A1452E"/>
    <w:rsid w:val="00AA3B4B"/>
    <w:rsid w:val="00B053C1"/>
    <w:rsid w:val="00B22BC8"/>
    <w:rsid w:val="00B53523"/>
    <w:rsid w:val="00B5720F"/>
    <w:rsid w:val="00B707FA"/>
    <w:rsid w:val="00C4135F"/>
    <w:rsid w:val="00C61314"/>
    <w:rsid w:val="00C943A6"/>
    <w:rsid w:val="00CD22F1"/>
    <w:rsid w:val="00CF4E69"/>
    <w:rsid w:val="00D00EED"/>
    <w:rsid w:val="00D01C48"/>
    <w:rsid w:val="00D41CA9"/>
    <w:rsid w:val="00D458CB"/>
    <w:rsid w:val="00D5365E"/>
    <w:rsid w:val="00D96EA3"/>
    <w:rsid w:val="00DD58C9"/>
    <w:rsid w:val="00DE2471"/>
    <w:rsid w:val="00DE5B4F"/>
    <w:rsid w:val="00DE73CD"/>
    <w:rsid w:val="00E30D01"/>
    <w:rsid w:val="00E67C77"/>
    <w:rsid w:val="00E92972"/>
    <w:rsid w:val="00E94A9A"/>
    <w:rsid w:val="00F2299F"/>
    <w:rsid w:val="00FA6C73"/>
    <w:rsid w:val="00FC4C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F8A6163"/>
  <w15:chartTrackingRefBased/>
  <w15:docId w15:val="{8007BCA1-CE45-6D4F-ADAE-6ECD0BB0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707FA"/>
    <w:pPr>
      <w:spacing w:before="100" w:beforeAutospacing="1" w:after="100" w:afterAutospacing="1"/>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6646C4"/>
    <w:pPr>
      <w:autoSpaceDE w:val="0"/>
      <w:autoSpaceDN w:val="0"/>
      <w:adjustRightInd w:val="0"/>
      <w:spacing w:line="288" w:lineRule="auto"/>
      <w:textAlignment w:val="center"/>
    </w:pPr>
    <w:rPr>
      <w:rFonts w:ascii="MinionPro-Regular" w:hAnsi="MinionPro-Regular" w:cs="MinionPro-Regular"/>
      <w:color w:val="000000"/>
      <w:lang w:val="de-DE"/>
    </w:rPr>
  </w:style>
  <w:style w:type="paragraph" w:styleId="Kopfzeile">
    <w:name w:val="header"/>
    <w:basedOn w:val="Standard"/>
    <w:link w:val="KopfzeileZchn"/>
    <w:uiPriority w:val="99"/>
    <w:unhideWhenUsed/>
    <w:rsid w:val="006646C4"/>
    <w:pPr>
      <w:tabs>
        <w:tab w:val="center" w:pos="4536"/>
        <w:tab w:val="right" w:pos="9072"/>
      </w:tabs>
    </w:pPr>
  </w:style>
  <w:style w:type="character" w:customStyle="1" w:styleId="KopfzeileZchn">
    <w:name w:val="Kopfzeile Zchn"/>
    <w:basedOn w:val="Absatz-Standardschriftart"/>
    <w:link w:val="Kopfzeile"/>
    <w:uiPriority w:val="99"/>
    <w:rsid w:val="006646C4"/>
  </w:style>
  <w:style w:type="paragraph" w:styleId="Fuzeile">
    <w:name w:val="footer"/>
    <w:basedOn w:val="Standard"/>
    <w:link w:val="FuzeileZchn"/>
    <w:uiPriority w:val="99"/>
    <w:unhideWhenUsed/>
    <w:rsid w:val="006646C4"/>
    <w:pPr>
      <w:tabs>
        <w:tab w:val="center" w:pos="4536"/>
        <w:tab w:val="right" w:pos="9072"/>
      </w:tabs>
    </w:pPr>
  </w:style>
  <w:style w:type="character" w:customStyle="1" w:styleId="FuzeileZchn">
    <w:name w:val="Fußzeile Zchn"/>
    <w:basedOn w:val="Absatz-Standardschriftart"/>
    <w:link w:val="Fuzeile"/>
    <w:uiPriority w:val="99"/>
    <w:rsid w:val="006646C4"/>
  </w:style>
  <w:style w:type="paragraph" w:styleId="Sprechblasentext">
    <w:name w:val="Balloon Text"/>
    <w:basedOn w:val="Standard"/>
    <w:link w:val="SprechblasentextZchn"/>
    <w:uiPriority w:val="99"/>
    <w:semiHidden/>
    <w:unhideWhenUsed/>
    <w:rsid w:val="000F722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0F7223"/>
    <w:rPr>
      <w:rFonts w:ascii="Times New Roman" w:hAnsi="Times New Roman"/>
      <w:sz w:val="18"/>
      <w:szCs w:val="18"/>
    </w:rPr>
  </w:style>
  <w:style w:type="character" w:styleId="Hyperlink">
    <w:name w:val="Hyperlink"/>
    <w:basedOn w:val="Absatz-Standardschriftart"/>
    <w:uiPriority w:val="99"/>
    <w:semiHidden/>
    <w:unhideWhenUsed/>
    <w:rsid w:val="00861916"/>
    <w:rPr>
      <w:color w:val="0563C1"/>
      <w:u w:val="single"/>
    </w:rPr>
  </w:style>
  <w:style w:type="table" w:styleId="Tabellenraster">
    <w:name w:val="Table Grid"/>
    <w:basedOn w:val="NormaleTabelle"/>
    <w:uiPriority w:val="39"/>
    <w:rsid w:val="00E30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707FA"/>
    <w:rPr>
      <w:rFonts w:ascii="Times New Roman" w:eastAsia="Times New Roman" w:hAnsi="Times New Roman" w:cs="Times New Roman"/>
      <w:b/>
      <w:bCs/>
      <w:kern w:val="36"/>
      <w:sz w:val="48"/>
      <w:szCs w:val="48"/>
      <w:lang w:val="de-DE" w:eastAsia="de-DE"/>
    </w:rPr>
  </w:style>
  <w:style w:type="paragraph" w:styleId="StandardWeb">
    <w:name w:val="Normal (Web)"/>
    <w:basedOn w:val="Standard"/>
    <w:uiPriority w:val="99"/>
    <w:semiHidden/>
    <w:unhideWhenUsed/>
    <w:rsid w:val="00B707FA"/>
    <w:pPr>
      <w:spacing w:before="100" w:beforeAutospacing="1" w:after="100" w:afterAutospacing="1"/>
    </w:pPr>
    <w:rPr>
      <w:rFonts w:ascii="Times New Roman" w:eastAsia="Times New Roman" w:hAnsi="Times New Roman" w:cs="Times New Roman"/>
      <w:lang w:val="de-DE" w:eastAsia="de-DE"/>
    </w:rPr>
  </w:style>
  <w:style w:type="paragraph" w:styleId="Listenabsatz">
    <w:name w:val="List Paragraph"/>
    <w:basedOn w:val="Standard"/>
    <w:uiPriority w:val="34"/>
    <w:qFormat/>
    <w:rsid w:val="0073580F"/>
    <w:pPr>
      <w:ind w:left="720"/>
    </w:pPr>
    <w:rPr>
      <w:rFonts w:ascii="Calibri" w:hAnsi="Calibri" w:cs="Calibri"/>
      <w:sz w:val="22"/>
      <w:szCs w:val="22"/>
      <w:lang w:val="de-DE"/>
      <w14:ligatures w14:val="standardContextual"/>
    </w:rPr>
  </w:style>
  <w:style w:type="character" w:styleId="Kommentarzeichen">
    <w:name w:val="annotation reference"/>
    <w:basedOn w:val="Absatz-Standardschriftart"/>
    <w:uiPriority w:val="99"/>
    <w:semiHidden/>
    <w:unhideWhenUsed/>
    <w:rsid w:val="00B053C1"/>
    <w:rPr>
      <w:sz w:val="16"/>
      <w:szCs w:val="16"/>
    </w:rPr>
  </w:style>
  <w:style w:type="paragraph" w:styleId="Kommentartext">
    <w:name w:val="annotation text"/>
    <w:basedOn w:val="Standard"/>
    <w:link w:val="KommentartextZchn"/>
    <w:uiPriority w:val="99"/>
    <w:unhideWhenUsed/>
    <w:rsid w:val="00B053C1"/>
    <w:rPr>
      <w:sz w:val="20"/>
      <w:szCs w:val="20"/>
    </w:rPr>
  </w:style>
  <w:style w:type="character" w:customStyle="1" w:styleId="KommentartextZchn">
    <w:name w:val="Kommentartext Zchn"/>
    <w:basedOn w:val="Absatz-Standardschriftart"/>
    <w:link w:val="Kommentartext"/>
    <w:uiPriority w:val="99"/>
    <w:rsid w:val="00B053C1"/>
    <w:rPr>
      <w:sz w:val="20"/>
      <w:szCs w:val="20"/>
    </w:rPr>
  </w:style>
  <w:style w:type="paragraph" w:styleId="Kommentarthema">
    <w:name w:val="annotation subject"/>
    <w:basedOn w:val="Kommentartext"/>
    <w:next w:val="Kommentartext"/>
    <w:link w:val="KommentarthemaZchn"/>
    <w:uiPriority w:val="99"/>
    <w:semiHidden/>
    <w:unhideWhenUsed/>
    <w:rsid w:val="00B053C1"/>
    <w:rPr>
      <w:b/>
      <w:bCs/>
    </w:rPr>
  </w:style>
  <w:style w:type="character" w:customStyle="1" w:styleId="KommentarthemaZchn">
    <w:name w:val="Kommentarthema Zchn"/>
    <w:basedOn w:val="KommentartextZchn"/>
    <w:link w:val="Kommentarthema"/>
    <w:uiPriority w:val="99"/>
    <w:semiHidden/>
    <w:rsid w:val="00B053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873176">
      <w:bodyDiv w:val="1"/>
      <w:marLeft w:val="0"/>
      <w:marRight w:val="0"/>
      <w:marTop w:val="0"/>
      <w:marBottom w:val="0"/>
      <w:divBdr>
        <w:top w:val="none" w:sz="0" w:space="0" w:color="auto"/>
        <w:left w:val="none" w:sz="0" w:space="0" w:color="auto"/>
        <w:bottom w:val="none" w:sz="0" w:space="0" w:color="auto"/>
        <w:right w:val="none" w:sz="0" w:space="0" w:color="auto"/>
      </w:divBdr>
    </w:div>
    <w:div w:id="1256279773">
      <w:bodyDiv w:val="1"/>
      <w:marLeft w:val="0"/>
      <w:marRight w:val="0"/>
      <w:marTop w:val="0"/>
      <w:marBottom w:val="0"/>
      <w:divBdr>
        <w:top w:val="none" w:sz="0" w:space="0" w:color="auto"/>
        <w:left w:val="none" w:sz="0" w:space="0" w:color="auto"/>
        <w:bottom w:val="none" w:sz="0" w:space="0" w:color="auto"/>
        <w:right w:val="none" w:sz="0" w:space="0" w:color="auto"/>
      </w:divBdr>
    </w:div>
    <w:div w:id="133375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gl@attersee.a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D27460B5ED2DF4AB9793DA533047E54" ma:contentTypeVersion="12" ma:contentTypeDescription="Ein neues Dokument erstellen." ma:contentTypeScope="" ma:versionID="ad7e9083db472a5700186da9f62cda64">
  <xsd:schema xmlns:xsd="http://www.w3.org/2001/XMLSchema" xmlns:xs="http://www.w3.org/2001/XMLSchema" xmlns:p="http://schemas.microsoft.com/office/2006/metadata/properties" xmlns:ns2="aeb779f7-2ad5-4296-9f39-ce3c7acf1cd8" xmlns:ns3="8e533c91-5ef3-4e42-812b-b66b2b3e93bb" targetNamespace="http://schemas.microsoft.com/office/2006/metadata/properties" ma:root="true" ma:fieldsID="71d8c84adaa4738509f3f158cd6b9f22" ns2:_="" ns3:_="">
    <xsd:import namespace="aeb779f7-2ad5-4296-9f39-ce3c7acf1cd8"/>
    <xsd:import namespace="8e533c91-5ef3-4e42-812b-b66b2b3e93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779f7-2ad5-4296-9f39-ce3c7acf1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ff969661-2148-45a2-97bf-6512f182cf12"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533c91-5ef3-4e42-812b-b66b2b3e93bb"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TaxCatchAll" ma:index="15" nillable="true" ma:displayName="Taxonomy Catch All Column" ma:hidden="true" ma:list="{8108d416-71f6-4974-97e4-2f19a25ef0f7}" ma:internalName="TaxCatchAll" ma:showField="CatchAllData" ma:web="8e533c91-5ef3-4e42-812b-b66b2b3e93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8e533c91-5ef3-4e42-812b-b66b2b3e93bb" xsi:nil="true"/>
    <lcf76f155ced4ddcb4097134ff3c332f xmlns="aeb779f7-2ad5-4296-9f39-ce3c7acf1cd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9D8336-2EF2-984A-A69E-10BD431AC22A}">
  <ds:schemaRefs>
    <ds:schemaRef ds:uri="http://schemas.openxmlformats.org/officeDocument/2006/bibliography"/>
  </ds:schemaRefs>
</ds:datastoreItem>
</file>

<file path=customXml/itemProps2.xml><?xml version="1.0" encoding="utf-8"?>
<ds:datastoreItem xmlns:ds="http://schemas.openxmlformats.org/officeDocument/2006/customXml" ds:itemID="{F73D9415-1604-44C9-A89C-23A4E57BF38A}"/>
</file>

<file path=customXml/itemProps3.xml><?xml version="1.0" encoding="utf-8"?>
<ds:datastoreItem xmlns:ds="http://schemas.openxmlformats.org/officeDocument/2006/customXml" ds:itemID="{334487DC-6CF4-47E1-8BCD-785AD7D63DAA}"/>
</file>

<file path=customXml/itemProps4.xml><?xml version="1.0" encoding="utf-8"?>
<ds:datastoreItem xmlns:ds="http://schemas.openxmlformats.org/officeDocument/2006/customXml" ds:itemID="{2FC90433-0651-4F63-B807-10CFEF51C5D4}"/>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4559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Koller Christina</cp:lastModifiedBy>
  <cp:revision>6</cp:revision>
  <cp:lastPrinted>2023-12-20T11:54:00Z</cp:lastPrinted>
  <dcterms:created xsi:type="dcterms:W3CDTF">2023-12-20T10:42:00Z</dcterms:created>
  <dcterms:modified xsi:type="dcterms:W3CDTF">2023-12-21T14:40:00Z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0x010100AD27460B5ED2DF4AB9793DA533047E54</vt:lpwstr>
  </property>
</Properties>
</file>