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7453" w14:textId="57E29D7A" w:rsidR="00771DD1" w:rsidRPr="00B43EF5" w:rsidRDefault="00B707FA" w:rsidP="00364E4D">
      <w:pPr>
        <w:spacing w:before="100" w:beforeAutospacing="1" w:after="100" w:afterAutospacing="1"/>
        <w:jc w:val="center"/>
        <w:outlineLvl w:val="0"/>
        <w:rPr>
          <w:rFonts w:ascii="Arial" w:eastAsia="Times New Roman" w:hAnsi="Arial" w:cs="Arial"/>
          <w:b/>
          <w:bCs/>
          <w:kern w:val="36"/>
          <w:sz w:val="32"/>
          <w:szCs w:val="32"/>
          <w:lang w:val="en-GB" w:eastAsia="de-DE"/>
        </w:rPr>
      </w:pPr>
      <w:r w:rsidRPr="00B43EF5">
        <w:rPr>
          <w:rFonts w:ascii="Arial" w:eastAsia="Times New Roman" w:hAnsi="Arial" w:cs="Arial"/>
          <w:b/>
          <w:bCs/>
          <w:kern w:val="36"/>
          <w:sz w:val="48"/>
          <w:szCs w:val="48"/>
          <w:lang w:val="en-GB" w:eastAsia="de-DE"/>
        </w:rPr>
        <w:br/>
      </w:r>
      <w:r w:rsidR="00B43EF5" w:rsidRPr="00B43EF5">
        <w:rPr>
          <w:rFonts w:ascii="Arial" w:eastAsia="Times New Roman" w:hAnsi="Arial" w:cs="Arial"/>
          <w:b/>
          <w:bCs/>
          <w:kern w:val="36"/>
          <w:sz w:val="32"/>
          <w:szCs w:val="32"/>
          <w:lang w:val="en-GB" w:eastAsia="de-DE"/>
        </w:rPr>
        <w:t>ATTERSEE-ATTERGAU</w:t>
      </w:r>
    </w:p>
    <w:p w14:paraId="0965D8A1" w14:textId="77777777" w:rsidR="00B43EF5" w:rsidRPr="00B43EF5" w:rsidRDefault="00B43EF5" w:rsidP="00B43EF5">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 xml:space="preserve">In the heart of Austria, the Attersee-Attergau vacation region is conveniently located directly on the A1 Westautobahn highway between Linz, </w:t>
      </w:r>
      <w:proofErr w:type="gramStart"/>
      <w:r w:rsidRPr="00B43EF5">
        <w:rPr>
          <w:rFonts w:ascii="GraebenbachOE Regular" w:eastAsia="Times New Roman" w:hAnsi="GraebenbachOE Regular" w:cs="Arial"/>
          <w:sz w:val="22"/>
          <w:szCs w:val="22"/>
          <w:lang w:val="en-GB"/>
        </w:rPr>
        <w:t>Salzburg</w:t>
      </w:r>
      <w:proofErr w:type="gramEnd"/>
      <w:r w:rsidRPr="00B43EF5">
        <w:rPr>
          <w:rFonts w:ascii="GraebenbachOE Regular" w:eastAsia="Times New Roman" w:hAnsi="GraebenbachOE Regular" w:cs="Arial"/>
          <w:sz w:val="22"/>
          <w:szCs w:val="22"/>
          <w:lang w:val="en-GB"/>
        </w:rPr>
        <w:t xml:space="preserve"> and Munich. With its pure air and crystal-clear water of drinking quality, the region stands for sustainability and nature experiences, making it the perfect retreat to slow down and recharge your batteries at any time of year. </w:t>
      </w:r>
    </w:p>
    <w:p w14:paraId="4319103D" w14:textId="77777777" w:rsidR="00B43EF5" w:rsidRDefault="00B43EF5" w:rsidP="00B43EF5">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It is the second largest region in the Salzkammergut and is home to 367 tourism businesses with 7,125 guest beds (including camping), which generate around 620,000 overnight stays every year. Since the merger in 2019, the Attersee-Attergau Tourism Association has consisted of the twelve tourism communities of Attersee am Attersee, Berg im Attergau, Frankenmarkt, Nußdorf am Attersee, St. Georgen im Attergau, Schörfling am Attersee, Seewalchen am Attersee, Steinbach am Attersee, Strass im Attergau, Unterach am Attersee, Vöcklamarkt and Weyregg am Attersee.</w:t>
      </w:r>
    </w:p>
    <w:p w14:paraId="14FCA326" w14:textId="77777777" w:rsidR="00B43EF5" w:rsidRPr="00B43EF5" w:rsidRDefault="00B43EF5" w:rsidP="001E4A79">
      <w:pPr>
        <w:spacing w:before="100" w:beforeAutospacing="1" w:after="100" w:afterAutospacing="1"/>
        <w:jc w:val="both"/>
        <w:rPr>
          <w:rFonts w:ascii="GraebenbachOE Regular" w:eastAsia="Times New Roman" w:hAnsi="GraebenbachOE Regular" w:cs="Arial"/>
          <w:b/>
          <w:bCs/>
          <w:lang w:val="en-GB"/>
        </w:rPr>
      </w:pPr>
      <w:r w:rsidRPr="00B43EF5">
        <w:rPr>
          <w:rFonts w:ascii="GraebenbachOE Regular" w:eastAsia="Times New Roman" w:hAnsi="GraebenbachOE Regular" w:cs="Arial"/>
          <w:b/>
          <w:bCs/>
          <w:lang w:val="en-GB"/>
        </w:rPr>
        <w:t>The thematic areas of the Attersee-Attergau region</w:t>
      </w:r>
    </w:p>
    <w:p w14:paraId="38F453AD" w14:textId="219B9B4B" w:rsidR="00607A83" w:rsidRPr="00B43EF5" w:rsidRDefault="00607A83" w:rsidP="001E4A79">
      <w:pPr>
        <w:spacing w:before="100" w:beforeAutospacing="1" w:after="100" w:afterAutospacing="1"/>
        <w:jc w:val="both"/>
        <w:rPr>
          <w:rFonts w:ascii="Arial" w:eastAsia="Times New Roman" w:hAnsi="Arial" w:cs="Arial"/>
          <w:b/>
          <w:bCs/>
          <w:sz w:val="22"/>
          <w:szCs w:val="22"/>
          <w:lang w:val="en-GB" w:eastAsia="de-DE"/>
        </w:rPr>
      </w:pPr>
      <w:r w:rsidRPr="00B43EF5">
        <w:rPr>
          <w:rFonts w:ascii="Arial" w:eastAsia="Times New Roman" w:hAnsi="Arial" w:cs="Arial"/>
          <w:b/>
          <w:bCs/>
          <w:sz w:val="22"/>
          <w:szCs w:val="22"/>
          <w:lang w:val="en-GB" w:eastAsia="de-DE"/>
        </w:rPr>
        <w:t>WA</w:t>
      </w:r>
      <w:r w:rsidR="00B43EF5" w:rsidRPr="00B43EF5">
        <w:rPr>
          <w:rFonts w:ascii="Arial" w:eastAsia="Times New Roman" w:hAnsi="Arial" w:cs="Arial"/>
          <w:b/>
          <w:bCs/>
          <w:sz w:val="22"/>
          <w:szCs w:val="22"/>
          <w:lang w:val="en-GB" w:eastAsia="de-DE"/>
        </w:rPr>
        <w:t>TER</w:t>
      </w:r>
    </w:p>
    <w:p w14:paraId="66F61AAD" w14:textId="77777777" w:rsidR="00B43EF5" w:rsidRDefault="00B43EF5" w:rsidP="001E4A79">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In terms of landscape, Lake Attersee is the largest lake in Austria with a water surface area of 46.2 km² and the third deepest at 169 meters. It is home to Austria's oldest sailing club and is very popular with sailors due to its so-called Rosenwind. Lake Attersee is an internationally popular diving paradise all year round with pile dwelling experiences and river diving and offers virtually unlimited opportunities to pursue the joys of water sports.</w:t>
      </w:r>
    </w:p>
    <w:p w14:paraId="60EEEDCF" w14:textId="2E9EB25E" w:rsidR="00607A83" w:rsidRPr="00B43EF5" w:rsidRDefault="00607A83" w:rsidP="001E4A79">
      <w:pPr>
        <w:spacing w:before="100" w:beforeAutospacing="1" w:after="100" w:afterAutospacing="1"/>
        <w:jc w:val="both"/>
        <w:rPr>
          <w:rFonts w:ascii="Arial" w:eastAsia="Times New Roman" w:hAnsi="Arial" w:cs="Arial"/>
          <w:b/>
          <w:bCs/>
          <w:sz w:val="22"/>
          <w:szCs w:val="22"/>
          <w:lang w:val="en-GB" w:eastAsia="de-DE"/>
        </w:rPr>
      </w:pPr>
      <w:r w:rsidRPr="00B43EF5">
        <w:rPr>
          <w:rFonts w:ascii="Arial" w:eastAsia="Times New Roman" w:hAnsi="Arial" w:cs="Arial"/>
          <w:b/>
          <w:bCs/>
          <w:sz w:val="22"/>
          <w:szCs w:val="22"/>
          <w:lang w:val="en-GB" w:eastAsia="de-DE"/>
        </w:rPr>
        <w:t>NATUR</w:t>
      </w:r>
      <w:r w:rsidR="00B43EF5">
        <w:rPr>
          <w:rFonts w:ascii="Arial" w:eastAsia="Times New Roman" w:hAnsi="Arial" w:cs="Arial"/>
          <w:b/>
          <w:bCs/>
          <w:sz w:val="22"/>
          <w:szCs w:val="22"/>
          <w:lang w:val="en-GB" w:eastAsia="de-DE"/>
        </w:rPr>
        <w:t>E</w:t>
      </w:r>
      <w:r w:rsidRPr="00B43EF5">
        <w:rPr>
          <w:rFonts w:ascii="Arial" w:eastAsia="Times New Roman" w:hAnsi="Arial" w:cs="Arial"/>
          <w:b/>
          <w:bCs/>
          <w:sz w:val="22"/>
          <w:szCs w:val="22"/>
          <w:lang w:val="en-GB" w:eastAsia="de-DE"/>
        </w:rPr>
        <w:t xml:space="preserve"> </w:t>
      </w:r>
      <w:r w:rsidR="00B43EF5">
        <w:rPr>
          <w:rFonts w:ascii="Arial" w:eastAsia="Times New Roman" w:hAnsi="Arial" w:cs="Arial"/>
          <w:b/>
          <w:bCs/>
          <w:sz w:val="22"/>
          <w:szCs w:val="22"/>
          <w:lang w:val="en-GB" w:eastAsia="de-DE"/>
        </w:rPr>
        <w:t>and</w:t>
      </w:r>
      <w:r w:rsidRPr="00B43EF5">
        <w:rPr>
          <w:rFonts w:ascii="Arial" w:eastAsia="Times New Roman" w:hAnsi="Arial" w:cs="Arial"/>
          <w:b/>
          <w:bCs/>
          <w:sz w:val="22"/>
          <w:szCs w:val="22"/>
          <w:lang w:val="en-GB" w:eastAsia="de-DE"/>
        </w:rPr>
        <w:t xml:space="preserve"> SPORT</w:t>
      </w:r>
      <w:r w:rsidR="00B43EF5">
        <w:rPr>
          <w:rFonts w:ascii="Arial" w:eastAsia="Times New Roman" w:hAnsi="Arial" w:cs="Arial"/>
          <w:b/>
          <w:bCs/>
          <w:sz w:val="22"/>
          <w:szCs w:val="22"/>
          <w:lang w:val="en-GB" w:eastAsia="de-DE"/>
        </w:rPr>
        <w:t>S</w:t>
      </w:r>
    </w:p>
    <w:p w14:paraId="5426E554" w14:textId="77777777" w:rsidR="00B43EF5" w:rsidRDefault="00B43EF5" w:rsidP="001E4A79">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To the south, the rock faces of the Höllengebirge (1,862 m) and the Schafberg (1,782 m) nestle against the lake and invite you to go hiking and challenging via ferratas, as well as bouldering. Gentle hills and wooded mountains surround the lake on the other sides, offering picturesque idylls for hiking and cycling tours as well as impressive panoramic views from the viewing tower on Lichtenberg and from the viewing platform in Unterach.  Exciting mountain bike trails such as "KABONG" and the Berge-Seen eBike Trail are perfect for pleasure cyclists.</w:t>
      </w:r>
    </w:p>
    <w:p w14:paraId="02936313" w14:textId="4736B541" w:rsidR="00607A83" w:rsidRPr="00B43EF5" w:rsidRDefault="00B43EF5" w:rsidP="001E4A79">
      <w:pPr>
        <w:spacing w:before="100" w:beforeAutospacing="1" w:after="100" w:afterAutospacing="1"/>
        <w:jc w:val="both"/>
        <w:rPr>
          <w:rFonts w:ascii="Arial" w:eastAsia="Times New Roman" w:hAnsi="Arial" w:cs="Arial"/>
          <w:b/>
          <w:bCs/>
          <w:sz w:val="22"/>
          <w:szCs w:val="22"/>
          <w:lang w:val="en-GB" w:eastAsia="de-DE"/>
        </w:rPr>
      </w:pPr>
      <w:r>
        <w:rPr>
          <w:rFonts w:ascii="Arial" w:eastAsia="Times New Roman" w:hAnsi="Arial" w:cs="Arial"/>
          <w:b/>
          <w:bCs/>
          <w:sz w:val="22"/>
          <w:szCs w:val="22"/>
          <w:lang w:val="en-GB" w:eastAsia="de-DE"/>
        </w:rPr>
        <w:t>C</w:t>
      </w:r>
      <w:r w:rsidR="00607A83" w:rsidRPr="00B43EF5">
        <w:rPr>
          <w:rFonts w:ascii="Arial" w:eastAsia="Times New Roman" w:hAnsi="Arial" w:cs="Arial"/>
          <w:b/>
          <w:bCs/>
          <w:sz w:val="22"/>
          <w:szCs w:val="22"/>
          <w:lang w:val="en-GB" w:eastAsia="de-DE"/>
        </w:rPr>
        <w:t xml:space="preserve">ULTUR </w:t>
      </w:r>
    </w:p>
    <w:p w14:paraId="6CE589AF" w14:textId="77777777" w:rsidR="00B43EF5" w:rsidRDefault="00B43EF5" w:rsidP="00771DD1">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 xml:space="preserve">Over 5,000 years ago, the first settlers on Lake Attersee sank logs into the ground to support and protect their houses: The pile dwellers. Thousands of years later, the Romans also discovered Lake Attersee for themselves, laying the foundations for the summer resort at Lake Attersee. And even today, the region is known far beyond its borders for its high-quality culture with world stars at the Attergauer Kultursommer, the Gustav Mahler Festival or the international Nikolaus Harnoncourt Days. Lake Attersee continues to inspire artists to this day. As a result, </w:t>
      </w:r>
      <w:proofErr w:type="gramStart"/>
      <w:r w:rsidRPr="00B43EF5">
        <w:rPr>
          <w:rFonts w:ascii="GraebenbachOE Regular" w:eastAsia="Times New Roman" w:hAnsi="GraebenbachOE Regular" w:cs="Arial"/>
          <w:sz w:val="22"/>
          <w:szCs w:val="22"/>
          <w:lang w:val="en-GB"/>
        </w:rPr>
        <w:t>a large number of</w:t>
      </w:r>
      <w:proofErr w:type="gramEnd"/>
      <w:r w:rsidRPr="00B43EF5">
        <w:rPr>
          <w:rFonts w:ascii="GraebenbachOE Regular" w:eastAsia="Times New Roman" w:hAnsi="GraebenbachOE Regular" w:cs="Arial"/>
          <w:sz w:val="22"/>
          <w:szCs w:val="22"/>
          <w:lang w:val="en-GB"/>
        </w:rPr>
        <w:t xml:space="preserve"> galleries and exhibitions have emerged in the region in recent years, showing both renowned Austrian artists, such as the Petra Seiser Gallery, and young, up-and-coming artists in small, fine galleries. Many accents in the modern cultural sector round off the diverse </w:t>
      </w:r>
      <w:r w:rsidRPr="00B43EF5">
        <w:rPr>
          <w:rFonts w:ascii="GraebenbachOE Regular" w:eastAsia="Times New Roman" w:hAnsi="GraebenbachOE Regular" w:cs="Arial"/>
          <w:sz w:val="22"/>
          <w:szCs w:val="22"/>
          <w:lang w:val="en-GB"/>
        </w:rPr>
        <w:lastRenderedPageBreak/>
        <w:t>offer: for example, the short film festival Festival of Nations, FM4 Unlimited or the annual hipster fixture with the Perspektiven Festival in Attersee am Attersee.</w:t>
      </w:r>
    </w:p>
    <w:p w14:paraId="2B74B6E0" w14:textId="43569C60" w:rsidR="00607A83" w:rsidRPr="00B43EF5" w:rsidRDefault="00B43EF5" w:rsidP="00771DD1">
      <w:pPr>
        <w:spacing w:before="100" w:beforeAutospacing="1" w:after="100" w:afterAutospacing="1"/>
        <w:jc w:val="both"/>
        <w:rPr>
          <w:rFonts w:ascii="Arial" w:eastAsia="Times New Roman" w:hAnsi="Arial" w:cs="Arial"/>
          <w:b/>
          <w:bCs/>
          <w:sz w:val="22"/>
          <w:szCs w:val="22"/>
          <w:lang w:val="en-GB" w:eastAsia="de-DE"/>
        </w:rPr>
      </w:pPr>
      <w:r w:rsidRPr="00B43EF5">
        <w:rPr>
          <w:rFonts w:ascii="Arial" w:eastAsia="Times New Roman" w:hAnsi="Arial" w:cs="Arial"/>
          <w:b/>
          <w:bCs/>
          <w:sz w:val="22"/>
          <w:szCs w:val="22"/>
          <w:lang w:val="en-GB" w:eastAsia="de-DE"/>
        </w:rPr>
        <w:t>C</w:t>
      </w:r>
      <w:r w:rsidR="00607A83" w:rsidRPr="00B43EF5">
        <w:rPr>
          <w:rFonts w:ascii="Arial" w:eastAsia="Times New Roman" w:hAnsi="Arial" w:cs="Arial"/>
          <w:b/>
          <w:bCs/>
          <w:sz w:val="22"/>
          <w:szCs w:val="22"/>
          <w:lang w:val="en-GB" w:eastAsia="de-DE"/>
        </w:rPr>
        <w:t>ULINAR</w:t>
      </w:r>
      <w:r w:rsidRPr="00B43EF5">
        <w:rPr>
          <w:rFonts w:ascii="Arial" w:eastAsia="Times New Roman" w:hAnsi="Arial" w:cs="Arial"/>
          <w:b/>
          <w:bCs/>
          <w:sz w:val="22"/>
          <w:szCs w:val="22"/>
          <w:lang w:val="en-GB" w:eastAsia="de-DE"/>
        </w:rPr>
        <w:t>Y DELIGHTS</w:t>
      </w:r>
    </w:p>
    <w:p w14:paraId="79324391" w14:textId="77777777" w:rsidR="00B43EF5" w:rsidRPr="00B43EF5" w:rsidRDefault="00B43EF5" w:rsidP="00B43EF5">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 xml:space="preserve">In addition to traditional dishes, you will also find innovative culinary creations that combine regional cuisine with modern elements. Local chefs focus on creativity and quality to spoil guests with unique culinary delights. The offer ranges from classic tavern cuisine to 3 high-quality award-winning restaurants. </w:t>
      </w:r>
    </w:p>
    <w:p w14:paraId="259F8C70" w14:textId="77777777" w:rsidR="00B43EF5" w:rsidRDefault="00B43EF5" w:rsidP="00B43EF5">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With the gastronomic cooperations TASTE THE LAKE and KULINARIUM Attersee, synergies are used and new marketing cooperations are established. The driving forces are renowned restaurants such as the Bachtaverne in Weyregg or Kiener in St. Georgen im Attergau. These are joined by attractive cafés and bars, Tripadvisor favorites and fresh gastronomic concepts.</w:t>
      </w:r>
    </w:p>
    <w:p w14:paraId="3E2475E1" w14:textId="64FF264E" w:rsidR="00607A83" w:rsidRPr="00B43EF5" w:rsidRDefault="00B43EF5" w:rsidP="00B43EF5">
      <w:pPr>
        <w:spacing w:before="100" w:beforeAutospacing="1" w:after="100" w:afterAutospacing="1"/>
        <w:jc w:val="both"/>
        <w:rPr>
          <w:rFonts w:ascii="Arial" w:eastAsia="Times New Roman" w:hAnsi="Arial" w:cs="Arial"/>
          <w:b/>
          <w:bCs/>
          <w:sz w:val="22"/>
          <w:szCs w:val="22"/>
          <w:lang w:val="en-GB" w:eastAsia="de-DE"/>
        </w:rPr>
      </w:pPr>
      <w:r>
        <w:rPr>
          <w:rFonts w:ascii="Arial" w:eastAsia="Times New Roman" w:hAnsi="Arial" w:cs="Arial"/>
          <w:b/>
          <w:bCs/>
          <w:sz w:val="22"/>
          <w:szCs w:val="22"/>
          <w:lang w:val="en-GB" w:eastAsia="de-DE"/>
        </w:rPr>
        <w:t>SUSTAINABILITY</w:t>
      </w:r>
      <w:r w:rsidR="00607A83" w:rsidRPr="00B43EF5">
        <w:rPr>
          <w:rFonts w:ascii="Arial" w:eastAsia="Times New Roman" w:hAnsi="Arial" w:cs="Arial"/>
          <w:b/>
          <w:bCs/>
          <w:sz w:val="22"/>
          <w:szCs w:val="22"/>
          <w:lang w:val="en-GB" w:eastAsia="de-DE"/>
        </w:rPr>
        <w:t xml:space="preserve"> </w:t>
      </w:r>
    </w:p>
    <w:p w14:paraId="57DBEBB2" w14:textId="5262B99E" w:rsidR="00B43EF5" w:rsidRDefault="00B43EF5" w:rsidP="00B43EF5">
      <w:pPr>
        <w:spacing w:before="100" w:beforeAutospacing="1" w:after="100" w:afterAutospacing="1"/>
        <w:jc w:val="both"/>
        <w:rPr>
          <w:rFonts w:ascii="GraebenbachOE Regular" w:eastAsia="Times New Roman" w:hAnsi="GraebenbachOE Regular" w:cs="Arial"/>
          <w:sz w:val="22"/>
          <w:szCs w:val="22"/>
          <w:lang w:val="en-GB"/>
        </w:rPr>
      </w:pPr>
      <w:r w:rsidRPr="00B43EF5">
        <w:rPr>
          <w:rFonts w:ascii="GraebenbachOE Regular" w:eastAsia="Times New Roman" w:hAnsi="GraebenbachOE Regular" w:cs="Arial"/>
          <w:sz w:val="22"/>
          <w:szCs w:val="22"/>
          <w:lang w:val="en-GB"/>
        </w:rPr>
        <w:t>Nature and tourism must always go hand in hand. A sustainable and resource-conserving way of working is a basic principle for the daily activities of the Tourismusverband Attersee-Attergau. Our events, such as the car-free bike day, are organized as certified green events and the development of offers in the region</w:t>
      </w:r>
      <w:r>
        <w:rPr>
          <w:rFonts w:ascii="GraebenbachOE Regular" w:eastAsia="Times New Roman" w:hAnsi="GraebenbachOE Regular" w:cs="Arial"/>
          <w:sz w:val="22"/>
          <w:szCs w:val="22"/>
          <w:lang w:val="en-GB"/>
        </w:rPr>
        <w:t xml:space="preserve"> </w:t>
      </w:r>
      <w:r w:rsidRPr="00B43EF5">
        <w:rPr>
          <w:rFonts w:ascii="GraebenbachOE Regular" w:eastAsia="Times New Roman" w:hAnsi="GraebenbachOE Regular" w:cs="Arial"/>
          <w:sz w:val="22"/>
          <w:szCs w:val="22"/>
          <w:lang w:val="en-GB"/>
        </w:rPr>
        <w:t>always focuses on sustainability.</w:t>
      </w:r>
    </w:p>
    <w:p w14:paraId="0179CF1D" w14:textId="62B52186" w:rsidR="00771DD1" w:rsidRDefault="0014516B" w:rsidP="00B43EF5">
      <w:pPr>
        <w:spacing w:before="100" w:beforeAutospacing="1" w:after="100" w:afterAutospacing="1"/>
        <w:jc w:val="center"/>
        <w:rPr>
          <w:rFonts w:ascii="Arial" w:eastAsia="Times New Roman" w:hAnsi="Arial" w:cs="Arial"/>
          <w:b/>
          <w:bCs/>
          <w:lang w:val="en-GB" w:eastAsia="de-DE"/>
        </w:rPr>
      </w:pPr>
      <w:r w:rsidRPr="00B43EF5">
        <w:rPr>
          <w:rFonts w:ascii="Arial" w:eastAsia="Times New Roman" w:hAnsi="Arial" w:cs="Arial"/>
          <w:lang w:val="en-GB" w:eastAsia="de-DE"/>
        </w:rPr>
        <w:br/>
      </w:r>
      <w:r w:rsidR="00B707FA" w:rsidRPr="00B43EF5">
        <w:rPr>
          <w:rFonts w:ascii="Arial" w:eastAsia="Times New Roman" w:hAnsi="Arial" w:cs="Arial"/>
          <w:b/>
          <w:bCs/>
          <w:lang w:val="en-GB" w:eastAsia="de-DE"/>
        </w:rPr>
        <w:t xml:space="preserve">Attersee – Attergau … </w:t>
      </w:r>
      <w:r w:rsidR="00B43EF5">
        <w:rPr>
          <w:rFonts w:ascii="Arial" w:eastAsia="Times New Roman" w:hAnsi="Arial" w:cs="Arial"/>
          <w:b/>
          <w:bCs/>
          <w:lang w:val="en-GB" w:eastAsia="de-DE"/>
        </w:rPr>
        <w:t>c</w:t>
      </w:r>
      <w:r w:rsidR="00B43EF5" w:rsidRPr="00B43EF5">
        <w:rPr>
          <w:rFonts w:ascii="Arial" w:eastAsia="Times New Roman" w:hAnsi="Arial" w:cs="Arial"/>
          <w:b/>
          <w:bCs/>
          <w:lang w:val="en-GB" w:eastAsia="de-DE"/>
        </w:rPr>
        <w:t>lear water, vast landscape!</w:t>
      </w:r>
    </w:p>
    <w:p w14:paraId="342FA5C5" w14:textId="77777777" w:rsidR="00B43EF5" w:rsidRPr="00B43EF5" w:rsidRDefault="00B43EF5" w:rsidP="00B43EF5">
      <w:pPr>
        <w:spacing w:before="100" w:beforeAutospacing="1" w:after="100" w:afterAutospacing="1"/>
        <w:jc w:val="center"/>
        <w:rPr>
          <w:rFonts w:ascii="Arial" w:eastAsia="Times New Roman" w:hAnsi="Arial" w:cs="Arial"/>
          <w:sz w:val="22"/>
          <w:szCs w:val="22"/>
          <w:lang w:val="en-GB" w:eastAsia="de-DE"/>
        </w:rPr>
      </w:pPr>
    </w:p>
    <w:p w14:paraId="7F08F4B0" w14:textId="2B6D7CD1" w:rsidR="00771DD1" w:rsidRPr="007D58A3" w:rsidRDefault="00771DD1" w:rsidP="00771DD1">
      <w:pPr>
        <w:spacing w:before="100" w:beforeAutospacing="1" w:after="100" w:afterAutospacing="1"/>
        <w:rPr>
          <w:rFonts w:ascii="Arial" w:eastAsia="Times New Roman" w:hAnsi="Arial" w:cs="Arial"/>
          <w:sz w:val="22"/>
          <w:szCs w:val="22"/>
          <w:lang w:val="de-DE" w:eastAsia="de-DE"/>
        </w:rPr>
      </w:pPr>
      <w:r w:rsidRPr="007D58A3">
        <w:rPr>
          <w:rFonts w:ascii="Arial" w:eastAsia="Times New Roman" w:hAnsi="Arial" w:cs="Arial"/>
          <w:sz w:val="22"/>
          <w:szCs w:val="22"/>
          <w:lang w:val="de-DE" w:eastAsia="de-DE"/>
        </w:rPr>
        <w:t>Press - Tourismusverband Attersee-Attergau</w:t>
      </w:r>
      <w:r w:rsidRPr="007D58A3">
        <w:rPr>
          <w:rFonts w:ascii="Arial" w:eastAsia="Times New Roman" w:hAnsi="Arial" w:cs="Arial"/>
          <w:sz w:val="22"/>
          <w:szCs w:val="22"/>
          <w:lang w:val="de-DE" w:eastAsia="de-DE"/>
        </w:rPr>
        <w:br/>
        <w:t>Angelina Eggl</w:t>
      </w:r>
      <w:r w:rsidRPr="007D58A3">
        <w:rPr>
          <w:rFonts w:ascii="Arial" w:eastAsia="Times New Roman" w:hAnsi="Arial" w:cs="Arial"/>
          <w:sz w:val="22"/>
          <w:szCs w:val="22"/>
          <w:lang w:val="de-DE" w:eastAsia="de-DE"/>
        </w:rPr>
        <w:br/>
        <w:t>Tel. +43 7666 7719-0</w:t>
      </w:r>
      <w:r w:rsidRPr="007D58A3">
        <w:rPr>
          <w:rFonts w:ascii="Arial" w:eastAsia="Times New Roman" w:hAnsi="Arial" w:cs="Arial"/>
          <w:sz w:val="22"/>
          <w:szCs w:val="22"/>
          <w:lang w:val="de-DE" w:eastAsia="de-DE"/>
        </w:rPr>
        <w:br/>
      </w:r>
      <w:hyperlink r:id="rId7" w:tgtFrame="_blank" w:history="1">
        <w:r w:rsidRPr="007D58A3">
          <w:rPr>
            <w:rFonts w:ascii="Arial" w:eastAsia="Times New Roman" w:hAnsi="Arial" w:cs="Arial"/>
            <w:sz w:val="22"/>
            <w:szCs w:val="22"/>
            <w:u w:val="single"/>
            <w:lang w:val="de-DE" w:eastAsia="de-DE"/>
          </w:rPr>
          <w:t>eggl@attersee.at</w:t>
        </w:r>
      </w:hyperlink>
    </w:p>
    <w:sectPr w:rsidR="00771DD1" w:rsidRPr="007D58A3" w:rsidSect="00610FB5">
      <w:headerReference w:type="even" r:id="rId8"/>
      <w:headerReference w:type="default" r:id="rId9"/>
      <w:footerReference w:type="even" r:id="rId10"/>
      <w:footerReference w:type="default" r:id="rId11"/>
      <w:headerReference w:type="first" r:id="rId12"/>
      <w:footerReference w:type="first" r:id="rId13"/>
      <w:pgSz w:w="11900" w:h="16840"/>
      <w:pgMar w:top="1988" w:right="845" w:bottom="1134" w:left="84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9B2" w14:textId="77777777" w:rsidR="00A1452E" w:rsidRDefault="00A1452E" w:rsidP="006646C4">
      <w:r>
        <w:separator/>
      </w:r>
    </w:p>
  </w:endnote>
  <w:endnote w:type="continuationSeparator" w:id="0">
    <w:p w14:paraId="76987A51" w14:textId="77777777" w:rsidR="00A1452E" w:rsidRDefault="00A1452E" w:rsidP="006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raebenbachOE Regular">
    <w:panose1 w:val="020B00030402020000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380A" w14:textId="77777777" w:rsidR="00610FB5" w:rsidRDefault="00610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3A9" w14:textId="77777777" w:rsidR="00646C10" w:rsidRPr="00646C10" w:rsidRDefault="00684386" w:rsidP="002B131C">
    <w:pPr>
      <w:pStyle w:val="Fuzeile"/>
      <w:ind w:left="-849"/>
      <w:rPr>
        <w:rFonts w:ascii="Arial" w:hAnsi="Arial"/>
        <w:sz w:val="18"/>
        <w:szCs w:val="18"/>
      </w:rPr>
    </w:pPr>
    <w:r>
      <w:rPr>
        <w:rFonts w:ascii="Arial" w:hAnsi="Arial"/>
        <w:noProof/>
        <w:sz w:val="18"/>
        <w:szCs w:val="18"/>
        <w:lang w:val="de-DE" w:eastAsia="de-DE"/>
      </w:rPr>
      <w:drawing>
        <wp:inline distT="0" distB="0" distL="0" distR="0" wp14:anchorId="08120018" wp14:editId="359A5231">
          <wp:extent cx="7566906" cy="115334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ß_Adresse_1.jpg"/>
                  <pic:cNvPicPr/>
                </pic:nvPicPr>
                <pic:blipFill>
                  <a:blip r:embed="rId1">
                    <a:extLst>
                      <a:ext uri="{28A0092B-C50C-407E-A947-70E740481C1C}">
                        <a14:useLocalDpi xmlns:a14="http://schemas.microsoft.com/office/drawing/2010/main" val="0"/>
                      </a:ext>
                    </a:extLst>
                  </a:blip>
                  <a:stretch>
                    <a:fillRect/>
                  </a:stretch>
                </pic:blipFill>
                <pic:spPr>
                  <a:xfrm>
                    <a:off x="0" y="0"/>
                    <a:ext cx="7566906" cy="11533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2" w14:textId="77777777" w:rsidR="00610FB5" w:rsidRDefault="00610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F47" w14:textId="77777777" w:rsidR="00A1452E" w:rsidRDefault="00A1452E" w:rsidP="006646C4">
      <w:r>
        <w:separator/>
      </w:r>
    </w:p>
  </w:footnote>
  <w:footnote w:type="continuationSeparator" w:id="0">
    <w:p w14:paraId="120ABBC2" w14:textId="77777777" w:rsidR="00A1452E" w:rsidRDefault="00A1452E" w:rsidP="0066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395" w14:textId="77777777" w:rsidR="00610FB5" w:rsidRDefault="00610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D90" w14:textId="77777777" w:rsidR="006646C4" w:rsidRDefault="006267D1" w:rsidP="00C4135F">
    <w:pPr>
      <w:pStyle w:val="Kopfzeile"/>
      <w:ind w:hanging="849"/>
    </w:pPr>
    <w:r>
      <w:rPr>
        <w:noProof/>
        <w:lang w:val="de-DE" w:eastAsia="de-DE"/>
      </w:rPr>
      <w:drawing>
        <wp:anchor distT="0" distB="0" distL="114300" distR="114300" simplePos="0" relativeHeight="251658240" behindDoc="0" locked="0" layoutInCell="1" allowOverlap="1" wp14:anchorId="3D3B0488" wp14:editId="1C29BBB0">
          <wp:simplePos x="0" y="0"/>
          <wp:positionH relativeFrom="margin">
            <wp:posOffset>1020295</wp:posOffset>
          </wp:positionH>
          <wp:positionV relativeFrom="margin">
            <wp:posOffset>-1015365</wp:posOffset>
          </wp:positionV>
          <wp:extent cx="4269783" cy="810782"/>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_Logo.jpg"/>
                  <pic:cNvPicPr/>
                </pic:nvPicPr>
                <pic:blipFill>
                  <a:blip r:embed="rId1">
                    <a:extLst>
                      <a:ext uri="{28A0092B-C50C-407E-A947-70E740481C1C}">
                        <a14:useLocalDpi xmlns:a14="http://schemas.microsoft.com/office/drawing/2010/main" val="0"/>
                      </a:ext>
                    </a:extLst>
                  </a:blip>
                  <a:stretch>
                    <a:fillRect/>
                  </a:stretch>
                </pic:blipFill>
                <pic:spPr>
                  <a:xfrm>
                    <a:off x="0" y="0"/>
                    <a:ext cx="4269783" cy="8107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62" w14:textId="77777777" w:rsidR="00610FB5" w:rsidRDefault="00610F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C4"/>
    <w:rsid w:val="00034DD4"/>
    <w:rsid w:val="000F7223"/>
    <w:rsid w:val="0014516B"/>
    <w:rsid w:val="001E4A79"/>
    <w:rsid w:val="002123BE"/>
    <w:rsid w:val="0025294E"/>
    <w:rsid w:val="00286E70"/>
    <w:rsid w:val="0029682E"/>
    <w:rsid w:val="002B131C"/>
    <w:rsid w:val="002C1EF1"/>
    <w:rsid w:val="002C7FF7"/>
    <w:rsid w:val="00302709"/>
    <w:rsid w:val="00322880"/>
    <w:rsid w:val="00346387"/>
    <w:rsid w:val="00364E4D"/>
    <w:rsid w:val="003918D0"/>
    <w:rsid w:val="00457665"/>
    <w:rsid w:val="004758D8"/>
    <w:rsid w:val="00480175"/>
    <w:rsid w:val="00565474"/>
    <w:rsid w:val="005F79AB"/>
    <w:rsid w:val="00607A83"/>
    <w:rsid w:val="00610FB5"/>
    <w:rsid w:val="00624F6C"/>
    <w:rsid w:val="006267D1"/>
    <w:rsid w:val="00646C10"/>
    <w:rsid w:val="006646C4"/>
    <w:rsid w:val="00665627"/>
    <w:rsid w:val="00684386"/>
    <w:rsid w:val="006C77D5"/>
    <w:rsid w:val="006F3D57"/>
    <w:rsid w:val="006F4322"/>
    <w:rsid w:val="0076019E"/>
    <w:rsid w:val="00771DD1"/>
    <w:rsid w:val="00796E65"/>
    <w:rsid w:val="007D58A3"/>
    <w:rsid w:val="00817020"/>
    <w:rsid w:val="00825AA4"/>
    <w:rsid w:val="008335F1"/>
    <w:rsid w:val="00861916"/>
    <w:rsid w:val="00861C7C"/>
    <w:rsid w:val="008B5F4C"/>
    <w:rsid w:val="00977D91"/>
    <w:rsid w:val="009D2FA7"/>
    <w:rsid w:val="009E2340"/>
    <w:rsid w:val="00A1452E"/>
    <w:rsid w:val="00AA3B4B"/>
    <w:rsid w:val="00B43EF5"/>
    <w:rsid w:val="00B53523"/>
    <w:rsid w:val="00B5720F"/>
    <w:rsid w:val="00B707FA"/>
    <w:rsid w:val="00C4135F"/>
    <w:rsid w:val="00C943A6"/>
    <w:rsid w:val="00CD22F1"/>
    <w:rsid w:val="00CF4E69"/>
    <w:rsid w:val="00D01C48"/>
    <w:rsid w:val="00D5365E"/>
    <w:rsid w:val="00D96EA3"/>
    <w:rsid w:val="00DD58C9"/>
    <w:rsid w:val="00DE2471"/>
    <w:rsid w:val="00DE5B4F"/>
    <w:rsid w:val="00DE73CD"/>
    <w:rsid w:val="00E30D01"/>
    <w:rsid w:val="00E67C77"/>
    <w:rsid w:val="00E92972"/>
    <w:rsid w:val="00E94A9A"/>
    <w:rsid w:val="00F2299F"/>
    <w:rsid w:val="00F5731A"/>
    <w:rsid w:val="00FA6C73"/>
    <w:rsid w:val="00FC4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A6163"/>
  <w15:chartTrackingRefBased/>
  <w15:docId w15:val="{8007BCA1-CE45-6D4F-ADAE-6ECD0BB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707FA"/>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646C4"/>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Kopfzeile">
    <w:name w:val="header"/>
    <w:basedOn w:val="Standard"/>
    <w:link w:val="KopfzeileZchn"/>
    <w:uiPriority w:val="99"/>
    <w:unhideWhenUsed/>
    <w:rsid w:val="006646C4"/>
    <w:pPr>
      <w:tabs>
        <w:tab w:val="center" w:pos="4536"/>
        <w:tab w:val="right" w:pos="9072"/>
      </w:tabs>
    </w:pPr>
  </w:style>
  <w:style w:type="character" w:customStyle="1" w:styleId="KopfzeileZchn">
    <w:name w:val="Kopfzeile Zchn"/>
    <w:basedOn w:val="Absatz-Standardschriftart"/>
    <w:link w:val="Kopfzeile"/>
    <w:uiPriority w:val="99"/>
    <w:rsid w:val="006646C4"/>
  </w:style>
  <w:style w:type="paragraph" w:styleId="Fuzeile">
    <w:name w:val="footer"/>
    <w:basedOn w:val="Standard"/>
    <w:link w:val="FuzeileZchn"/>
    <w:uiPriority w:val="99"/>
    <w:unhideWhenUsed/>
    <w:rsid w:val="006646C4"/>
    <w:pPr>
      <w:tabs>
        <w:tab w:val="center" w:pos="4536"/>
        <w:tab w:val="right" w:pos="9072"/>
      </w:tabs>
    </w:pPr>
  </w:style>
  <w:style w:type="character" w:customStyle="1" w:styleId="FuzeileZchn">
    <w:name w:val="Fußzeile Zchn"/>
    <w:basedOn w:val="Absatz-Standardschriftart"/>
    <w:link w:val="Fuzeile"/>
    <w:uiPriority w:val="99"/>
    <w:rsid w:val="006646C4"/>
  </w:style>
  <w:style w:type="paragraph" w:styleId="Sprechblasentext">
    <w:name w:val="Balloon Text"/>
    <w:basedOn w:val="Standard"/>
    <w:link w:val="SprechblasentextZchn"/>
    <w:uiPriority w:val="99"/>
    <w:semiHidden/>
    <w:unhideWhenUsed/>
    <w:rsid w:val="000F722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F7223"/>
    <w:rPr>
      <w:rFonts w:ascii="Times New Roman" w:hAnsi="Times New Roman"/>
      <w:sz w:val="18"/>
      <w:szCs w:val="18"/>
    </w:rPr>
  </w:style>
  <w:style w:type="character" w:styleId="Hyperlink">
    <w:name w:val="Hyperlink"/>
    <w:basedOn w:val="Absatz-Standardschriftart"/>
    <w:uiPriority w:val="99"/>
    <w:semiHidden/>
    <w:unhideWhenUsed/>
    <w:rsid w:val="00861916"/>
    <w:rPr>
      <w:color w:val="0563C1"/>
      <w:u w:val="single"/>
    </w:rPr>
  </w:style>
  <w:style w:type="table" w:styleId="Tabellenraster">
    <w:name w:val="Table Grid"/>
    <w:basedOn w:val="NormaleTabelle"/>
    <w:uiPriority w:val="39"/>
    <w:rsid w:val="00E3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707FA"/>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B707FA"/>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3176">
      <w:bodyDiv w:val="1"/>
      <w:marLeft w:val="0"/>
      <w:marRight w:val="0"/>
      <w:marTop w:val="0"/>
      <w:marBottom w:val="0"/>
      <w:divBdr>
        <w:top w:val="none" w:sz="0" w:space="0" w:color="auto"/>
        <w:left w:val="none" w:sz="0" w:space="0" w:color="auto"/>
        <w:bottom w:val="none" w:sz="0" w:space="0" w:color="auto"/>
        <w:right w:val="none" w:sz="0" w:space="0" w:color="auto"/>
      </w:divBdr>
    </w:div>
    <w:div w:id="1256279773">
      <w:bodyDiv w:val="1"/>
      <w:marLeft w:val="0"/>
      <w:marRight w:val="0"/>
      <w:marTop w:val="0"/>
      <w:marBottom w:val="0"/>
      <w:divBdr>
        <w:top w:val="none" w:sz="0" w:space="0" w:color="auto"/>
        <w:left w:val="none" w:sz="0" w:space="0" w:color="auto"/>
        <w:bottom w:val="none" w:sz="0" w:space="0" w:color="auto"/>
        <w:right w:val="none" w:sz="0" w:space="0" w:color="auto"/>
      </w:divBdr>
    </w:div>
    <w:div w:id="13337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eggl@attersee.at"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27460B5ED2DF4AB9793DA533047E54" ma:contentTypeVersion="12" ma:contentTypeDescription="Ein neues Dokument erstellen." ma:contentTypeScope="" ma:versionID="ad7e9083db472a5700186da9f62cda64">
  <xsd:schema xmlns:xsd="http://www.w3.org/2001/XMLSchema" xmlns:xs="http://www.w3.org/2001/XMLSchema" xmlns:p="http://schemas.microsoft.com/office/2006/metadata/properties" xmlns:ns2="aeb779f7-2ad5-4296-9f39-ce3c7acf1cd8" xmlns:ns3="8e533c91-5ef3-4e42-812b-b66b2b3e93bb" targetNamespace="http://schemas.microsoft.com/office/2006/metadata/properties" ma:root="true" ma:fieldsID="71d8c84adaa4738509f3f158cd6b9f22" ns2:_="" ns3:_="">
    <xsd:import namespace="aeb779f7-2ad5-4296-9f39-ce3c7acf1cd8"/>
    <xsd:import namespace="8e533c91-5ef3-4e42-812b-b66b2b3e93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779f7-2ad5-4296-9f39-ce3c7acf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ff969661-2148-45a2-97bf-6512f182cf1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33c91-5ef3-4e42-812b-b66b2b3e93b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8108d416-71f6-4974-97e4-2f19a25ef0f7}" ma:internalName="TaxCatchAll" ma:showField="CatchAllData" ma:web="8e533c91-5ef3-4e42-812b-b66b2b3e9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533c91-5ef3-4e42-812b-b66b2b3e93bb" xsi:nil="true"/>
    <lcf76f155ced4ddcb4097134ff3c332f xmlns="aeb779f7-2ad5-4296-9f39-ce3c7acf1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D8336-2EF2-984A-A69E-10BD431AC22A}">
  <ds:schemaRefs>
    <ds:schemaRef ds:uri="http://schemas.openxmlformats.org/officeDocument/2006/bibliography"/>
  </ds:schemaRefs>
</ds:datastoreItem>
</file>

<file path=customXml/itemProps2.xml><?xml version="1.0" encoding="utf-8"?>
<ds:datastoreItem xmlns:ds="http://schemas.openxmlformats.org/officeDocument/2006/customXml" ds:itemID="{6B280F95-32F9-4C2B-9AF9-017283CE40ED}"/>
</file>

<file path=customXml/itemProps3.xml><?xml version="1.0" encoding="utf-8"?>
<ds:datastoreItem xmlns:ds="http://schemas.openxmlformats.org/officeDocument/2006/customXml" ds:itemID="{A050C587-C71F-4CF9-9879-9ED771F9820C}"/>
</file>

<file path=customXml/itemProps4.xml><?xml version="1.0" encoding="utf-8"?>
<ds:datastoreItem xmlns:ds="http://schemas.openxmlformats.org/officeDocument/2006/customXml" ds:itemID="{3D019B50-736B-4A84-9635-2C39B4DE2C32}"/>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Koller Christina</cp:lastModifiedBy>
  <cp:revision>3</cp:revision>
  <cp:lastPrinted>2023-12-21T12:37:00Z</cp:lastPrinted>
  <dcterms:created xsi:type="dcterms:W3CDTF">2023-12-21T14:49:00Z</dcterms:created>
  <dcterms:modified xsi:type="dcterms:W3CDTF">2023-12-21T14:50:00Z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0x010100AD27460B5ED2DF4AB9793DA533047E54</vt:lpwstr>
  </property>
</Properties>
</file>